
<file path=[Content_Types].xml><?xml version="1.0" encoding="utf-8"?>
<Types xmlns="http://schemas.openxmlformats.org/package/2006/content-types">
  <Default Extension="bin" ContentType="application/vnd.ms-word.attachedToolbar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18E72F3" w14:textId="062FE35D" w:rsidR="00D309CC" w:rsidRPr="00BA1D47" w:rsidRDefault="00D309CC" w:rsidP="00D46431">
      <w:pPr>
        <w:pStyle w:val="CH"/>
        <w:rPr>
          <w:lang w:val="en-DE"/>
        </w:rPr>
      </w:pPr>
      <w:bookmarkStart w:id="0" w:name="historyclause"/>
      <w:r w:rsidRPr="006073EA">
        <w:t>3GPP RAN</w:t>
      </w:r>
      <w:r w:rsidR="00CF20E3" w:rsidRPr="006073EA">
        <w:t xml:space="preserve"> </w:t>
      </w:r>
      <w:r w:rsidRPr="006073EA">
        <w:t>WG</w:t>
      </w:r>
      <w:r w:rsidR="006073EA">
        <w:t>4</w:t>
      </w:r>
      <w:r w:rsidRPr="006073EA">
        <w:t xml:space="preserve"> Meeting #</w:t>
      </w:r>
      <w:r w:rsidR="00AF66E8">
        <w:t>9</w:t>
      </w:r>
      <w:r w:rsidR="001E4AE1">
        <w:t>8</w:t>
      </w:r>
      <w:r w:rsidR="001A5C3B">
        <w:t>e</w:t>
      </w:r>
      <w:r>
        <w:tab/>
      </w:r>
      <w:r w:rsidR="00D46431">
        <w:tab/>
      </w:r>
      <w:r w:rsidRPr="00272256">
        <w:t>R</w:t>
      </w:r>
      <w:r w:rsidR="00272256" w:rsidRPr="00272256">
        <w:t>4</w:t>
      </w:r>
      <w:r w:rsidRPr="00272256">
        <w:t>-</w:t>
      </w:r>
      <w:r w:rsidR="00EC4847" w:rsidRPr="00272256">
        <w:t>2</w:t>
      </w:r>
      <w:r w:rsidR="00BA1D47">
        <w:t>102590</w:t>
      </w:r>
    </w:p>
    <w:p w14:paraId="50DC9730" w14:textId="6ABE0044" w:rsidR="00D309CC" w:rsidRPr="00FD166F" w:rsidRDefault="00EC4847" w:rsidP="00D46431">
      <w:pPr>
        <w:pStyle w:val="CH"/>
        <w:tabs>
          <w:tab w:val="clear" w:pos="7920"/>
        </w:tabs>
        <w:rPr>
          <w:b w:val="0"/>
        </w:rPr>
      </w:pPr>
      <w:r w:rsidRPr="00EC4847">
        <w:t xml:space="preserve">Electronic meeting, </w:t>
      </w:r>
      <w:r w:rsidR="001E4AE1" w:rsidRPr="00CD5A36">
        <w:rPr>
          <w:rFonts w:eastAsia="SimSun"/>
          <w:szCs w:val="24"/>
          <w:lang w:eastAsia="zh-CN"/>
        </w:rPr>
        <w:t>Jan. 25</w:t>
      </w:r>
      <w:r w:rsidR="001E4AE1">
        <w:rPr>
          <w:rFonts w:eastAsia="SimSun"/>
          <w:szCs w:val="24"/>
          <w:lang w:eastAsia="zh-CN"/>
        </w:rPr>
        <w:t xml:space="preserve"> </w:t>
      </w:r>
      <w:r w:rsidR="001E4AE1" w:rsidRPr="00CD5A36">
        <w:rPr>
          <w:rFonts w:eastAsia="SimSun"/>
          <w:szCs w:val="24"/>
          <w:lang w:eastAsia="zh-CN"/>
        </w:rPr>
        <w:t>-</w:t>
      </w:r>
      <w:r w:rsidR="001E4AE1">
        <w:rPr>
          <w:rFonts w:eastAsia="SimSun"/>
          <w:szCs w:val="24"/>
          <w:lang w:eastAsia="zh-CN"/>
        </w:rPr>
        <w:t xml:space="preserve"> </w:t>
      </w:r>
      <w:r w:rsidR="001E4AE1" w:rsidRPr="00CD5A36">
        <w:rPr>
          <w:rFonts w:eastAsia="SimSun"/>
          <w:szCs w:val="24"/>
          <w:lang w:eastAsia="zh-CN"/>
        </w:rPr>
        <w:t>Feb. 5, 2021</w:t>
      </w:r>
      <w:r w:rsidR="00D46431">
        <w:tab/>
      </w:r>
    </w:p>
    <w:p w14:paraId="39A0EE25" w14:textId="77777777" w:rsidR="00D309CC" w:rsidRDefault="00D309CC" w:rsidP="00D309CC">
      <w:pPr>
        <w:tabs>
          <w:tab w:val="left" w:pos="2160"/>
        </w:tabs>
        <w:rPr>
          <w:rFonts w:ascii="Arial" w:hAnsi="Arial" w:cs="Arial"/>
          <w:b/>
        </w:rPr>
      </w:pPr>
    </w:p>
    <w:p w14:paraId="6DDCE159" w14:textId="0767ADBA" w:rsidR="00D309CC" w:rsidRPr="0008103A" w:rsidRDefault="00D309CC" w:rsidP="00D309CC">
      <w:pPr>
        <w:pStyle w:val="CH"/>
        <w:rPr>
          <w:b w:val="0"/>
        </w:rPr>
      </w:pPr>
      <w:r w:rsidRPr="0008103A">
        <w:t>Agenda item:</w:t>
      </w:r>
      <w:r>
        <w:tab/>
      </w:r>
      <w:r w:rsidR="004A7E5E">
        <w:t>9</w:t>
      </w:r>
      <w:r w:rsidR="000B689F">
        <w:t>.2</w:t>
      </w:r>
      <w:r w:rsidR="004A7E5E">
        <w:t>5</w:t>
      </w:r>
      <w:r w:rsidR="000B689F">
        <w:t>.1</w:t>
      </w:r>
      <w:r w:rsidR="004A7E5E">
        <w:t>.1</w:t>
      </w:r>
    </w:p>
    <w:p w14:paraId="4DBE005A" w14:textId="77777777" w:rsidR="00D309CC" w:rsidRPr="0008103A" w:rsidRDefault="00D309CC" w:rsidP="00D309CC">
      <w:pPr>
        <w:pStyle w:val="CH"/>
        <w:rPr>
          <w:b w:val="0"/>
        </w:rPr>
      </w:pPr>
      <w:r>
        <w:t>Source:</w:t>
      </w:r>
      <w:r>
        <w:tab/>
        <w:t>Apple Inc.</w:t>
      </w:r>
    </w:p>
    <w:p w14:paraId="0D2061A1" w14:textId="2390A3C8" w:rsidR="00D309CC" w:rsidRPr="00027C9D" w:rsidRDefault="00D309CC" w:rsidP="00D309CC">
      <w:pPr>
        <w:pStyle w:val="CH"/>
        <w:rPr>
          <w:lang w:val="en-US"/>
        </w:rPr>
      </w:pPr>
      <w:r w:rsidRPr="00027C9D">
        <w:rPr>
          <w:lang w:val="en-US"/>
        </w:rPr>
        <w:t>Title:</w:t>
      </w:r>
      <w:r w:rsidRPr="00027C9D">
        <w:rPr>
          <w:lang w:val="en-US"/>
        </w:rPr>
        <w:tab/>
      </w:r>
      <w:r w:rsidR="00604EA9">
        <w:rPr>
          <w:lang w:val="en-US"/>
        </w:rPr>
        <w:t xml:space="preserve">Peak EIRP and </w:t>
      </w:r>
      <w:r w:rsidR="004A7E5E">
        <w:rPr>
          <w:lang w:val="en-US"/>
        </w:rPr>
        <w:t>EIRP Spherical Coverage</w:t>
      </w:r>
      <w:r w:rsidR="003D54FC">
        <w:rPr>
          <w:lang w:val="en-US"/>
        </w:rPr>
        <w:t xml:space="preserve"> </w:t>
      </w:r>
      <w:r w:rsidR="00604EA9">
        <w:rPr>
          <w:lang w:val="en-US"/>
        </w:rPr>
        <w:t>n262</w:t>
      </w:r>
    </w:p>
    <w:p w14:paraId="052B1E0C" w14:textId="120CECB0" w:rsidR="00104BC6" w:rsidRPr="000B689F" w:rsidRDefault="00104BC6" w:rsidP="00D309CC">
      <w:pPr>
        <w:pStyle w:val="CH"/>
        <w:rPr>
          <w:lang w:val="en-US"/>
        </w:rPr>
      </w:pPr>
      <w:r w:rsidRPr="000B689F">
        <w:rPr>
          <w:lang w:val="en-US"/>
        </w:rPr>
        <w:t>WI/SI:</w:t>
      </w:r>
      <w:r w:rsidRPr="000B689F">
        <w:rPr>
          <w:lang w:val="en-US"/>
        </w:rPr>
        <w:tab/>
      </w:r>
      <w:r w:rsidR="000B689F" w:rsidRPr="000B689F">
        <w:rPr>
          <w:lang w:val="en-US"/>
        </w:rPr>
        <w:t>NR_47GHz_Band-Core</w:t>
      </w:r>
    </w:p>
    <w:p w14:paraId="6C6D1281" w14:textId="15A60508" w:rsidR="00104BC6" w:rsidRDefault="00104BC6" w:rsidP="00D309CC">
      <w:pPr>
        <w:pStyle w:val="CH"/>
        <w:rPr>
          <w:b w:val="0"/>
        </w:rPr>
      </w:pPr>
      <w:r>
        <w:t>Release:</w:t>
      </w:r>
      <w:r>
        <w:tab/>
      </w:r>
      <w:r w:rsidRPr="00AF4139">
        <w:t>Rel-</w:t>
      </w:r>
      <w:r w:rsidR="000B689F" w:rsidRPr="00AF4139">
        <w:t>17</w:t>
      </w:r>
    </w:p>
    <w:p w14:paraId="2E4E044D" w14:textId="7884BDA3" w:rsidR="00D309CC" w:rsidRDefault="00D309CC" w:rsidP="00D309CC">
      <w:pPr>
        <w:pStyle w:val="CH"/>
      </w:pPr>
      <w:r>
        <w:t>Document for:</w:t>
      </w:r>
      <w:r>
        <w:tab/>
      </w:r>
      <w:r w:rsidR="000B689F">
        <w:t>Approval</w:t>
      </w:r>
    </w:p>
    <w:p w14:paraId="0207DB43" w14:textId="77777777" w:rsidR="00D46431" w:rsidRPr="0008103A" w:rsidRDefault="00D46431" w:rsidP="00D309CC">
      <w:pPr>
        <w:pStyle w:val="CH"/>
        <w:rPr>
          <w:b w:val="0"/>
        </w:rPr>
      </w:pPr>
    </w:p>
    <w:p w14:paraId="0273524A" w14:textId="77777777" w:rsidR="008E7986" w:rsidRPr="004D3578" w:rsidRDefault="008E7986" w:rsidP="008E7986">
      <w:pPr>
        <w:pStyle w:val="Heading1"/>
      </w:pPr>
      <w:r>
        <w:t>1</w:t>
      </w:r>
      <w:r>
        <w:tab/>
      </w:r>
      <w:r w:rsidRPr="004D3578">
        <w:t>Introduction</w:t>
      </w:r>
      <w:r>
        <w:t xml:space="preserve"> </w:t>
      </w:r>
    </w:p>
    <w:p w14:paraId="2C367CAE" w14:textId="0F0A39B3" w:rsidR="00BA1D47" w:rsidRPr="00BA1D47" w:rsidRDefault="00604EA9" w:rsidP="00BA1D47">
      <w:pPr>
        <w:spacing w:after="0"/>
        <w:rPr>
          <w:sz w:val="24"/>
          <w:szCs w:val="24"/>
          <w:lang w:val="en-DE" w:eastAsia="en-GB"/>
        </w:rPr>
      </w:pPr>
      <w:r>
        <w:rPr>
          <w:color w:val="000000"/>
          <w:lang w:eastAsia="en-GB"/>
        </w:rPr>
        <w:t xml:space="preserve">The </w:t>
      </w:r>
      <w:r w:rsidR="00F739EB">
        <w:rPr>
          <w:color w:val="000000"/>
          <w:lang w:eastAsia="en-GB"/>
        </w:rPr>
        <w:t>work item</w:t>
      </w:r>
      <w:r w:rsidR="00F37186" w:rsidRPr="00F37186">
        <w:rPr>
          <w:color w:val="000000"/>
          <w:lang w:eastAsia="en-GB"/>
        </w:rPr>
        <w:t xml:space="preserve"> </w:t>
      </w:r>
      <w:r w:rsidR="00F37186">
        <w:rPr>
          <w:color w:val="000000"/>
          <w:lang w:eastAsia="en-GB"/>
        </w:rPr>
        <w:t xml:space="preserve">[1] agreed on the </w:t>
      </w:r>
      <w:r>
        <w:rPr>
          <w:color w:val="000000"/>
          <w:lang w:eastAsia="en-GB"/>
        </w:rPr>
        <w:t>introduction of NR 47 GHz</w:t>
      </w:r>
      <w:r w:rsidR="00F739EB">
        <w:rPr>
          <w:color w:val="000000"/>
          <w:lang w:eastAsia="en-GB"/>
        </w:rPr>
        <w:t xml:space="preserve"> (4</w:t>
      </w:r>
      <w:r w:rsidR="00145FEC">
        <w:rPr>
          <w:color w:val="000000"/>
          <w:lang w:eastAsia="en-GB"/>
        </w:rPr>
        <w:t>7.2 to 48.2 GHz)</w:t>
      </w:r>
      <w:r>
        <w:rPr>
          <w:color w:val="000000"/>
          <w:lang w:eastAsia="en-GB"/>
        </w:rPr>
        <w:t xml:space="preserve">. </w:t>
      </w:r>
      <w:r w:rsidR="0053027B">
        <w:rPr>
          <w:color w:val="000000"/>
          <w:lang w:eastAsia="en-GB"/>
        </w:rPr>
        <w:t>Last meeting the WF</w:t>
      </w:r>
      <w:r w:rsidR="00055AC3">
        <w:rPr>
          <w:color w:val="000000"/>
          <w:lang w:eastAsia="en-GB"/>
        </w:rPr>
        <w:t xml:space="preserve"> </w:t>
      </w:r>
      <w:r w:rsidR="0053027B">
        <w:rPr>
          <w:color w:val="000000"/>
          <w:lang w:eastAsia="en-GB"/>
        </w:rPr>
        <w:t>[</w:t>
      </w:r>
      <w:r w:rsidR="006F2804">
        <w:rPr>
          <w:color w:val="000000"/>
          <w:lang w:eastAsia="en-GB"/>
        </w:rPr>
        <w:t>2</w:t>
      </w:r>
      <w:r w:rsidR="0053027B">
        <w:rPr>
          <w:color w:val="000000"/>
          <w:lang w:eastAsia="en-GB"/>
        </w:rPr>
        <w:t>] summarized the companies positions for minimum peak EIRP and REFSENS. The</w:t>
      </w:r>
      <w:r w:rsidR="00055AC3">
        <w:rPr>
          <w:color w:val="000000"/>
          <w:lang w:eastAsia="en-GB"/>
        </w:rPr>
        <w:t xml:space="preserve"> calculation of </w:t>
      </w:r>
      <w:r w:rsidR="0053027B">
        <w:rPr>
          <w:color w:val="000000"/>
          <w:lang w:eastAsia="en-GB"/>
        </w:rPr>
        <w:t xml:space="preserve">mean value scoped down the number to 16.5 </w:t>
      </w:r>
      <w:proofErr w:type="spellStart"/>
      <w:r w:rsidR="0053027B">
        <w:rPr>
          <w:color w:val="000000"/>
          <w:lang w:eastAsia="en-GB"/>
        </w:rPr>
        <w:t>mW</w:t>
      </w:r>
      <w:proofErr w:type="spellEnd"/>
      <w:r w:rsidR="0053027B">
        <w:rPr>
          <w:color w:val="000000"/>
          <w:lang w:eastAsia="en-GB"/>
        </w:rPr>
        <w:t xml:space="preserve"> and 16.1 dBm</w:t>
      </w:r>
      <w:r w:rsidR="00055AC3">
        <w:rPr>
          <w:color w:val="000000"/>
          <w:lang w:eastAsia="en-GB"/>
        </w:rPr>
        <w:t xml:space="preserve"> for min</w:t>
      </w:r>
      <w:r w:rsidR="00A96083">
        <w:rPr>
          <w:color w:val="000000"/>
          <w:lang w:eastAsia="en-GB"/>
        </w:rPr>
        <w:t>imum</w:t>
      </w:r>
      <w:r w:rsidR="00055AC3">
        <w:rPr>
          <w:color w:val="000000"/>
          <w:lang w:eastAsia="en-GB"/>
        </w:rPr>
        <w:t xml:space="preserve"> </w:t>
      </w:r>
      <w:r w:rsidR="00A96083">
        <w:rPr>
          <w:color w:val="000000"/>
          <w:lang w:eastAsia="en-GB"/>
        </w:rPr>
        <w:t>p</w:t>
      </w:r>
      <w:r w:rsidR="00055AC3">
        <w:rPr>
          <w:color w:val="000000"/>
          <w:lang w:eastAsia="en-GB"/>
        </w:rPr>
        <w:t xml:space="preserve">eak EIRP and to -79.3 </w:t>
      </w:r>
      <w:proofErr w:type="spellStart"/>
      <w:r w:rsidR="00055AC3">
        <w:rPr>
          <w:color w:val="000000"/>
          <w:lang w:eastAsia="en-GB"/>
        </w:rPr>
        <w:t>mW</w:t>
      </w:r>
      <w:proofErr w:type="spellEnd"/>
      <w:r w:rsidR="00055AC3">
        <w:rPr>
          <w:color w:val="000000"/>
          <w:lang w:eastAsia="en-GB"/>
        </w:rPr>
        <w:t xml:space="preserve"> and -79.9 dBm for the REFSENS. </w:t>
      </w:r>
      <w:r w:rsidR="00F37186">
        <w:rPr>
          <w:lang w:eastAsia="zh-CN"/>
        </w:rPr>
        <w:t>In this contribution we</w:t>
      </w:r>
      <w:r w:rsidR="00FE4CA7">
        <w:rPr>
          <w:lang w:eastAsia="zh-CN"/>
        </w:rPr>
        <w:t xml:space="preserve"> </w:t>
      </w:r>
      <w:r w:rsidR="00055AC3">
        <w:rPr>
          <w:lang w:eastAsia="zh-CN"/>
        </w:rPr>
        <w:t xml:space="preserve">share </w:t>
      </w:r>
      <w:r w:rsidR="006A5BFD">
        <w:rPr>
          <w:lang w:eastAsia="zh-CN"/>
        </w:rPr>
        <w:t>our</w:t>
      </w:r>
      <w:r w:rsidR="00055AC3">
        <w:rPr>
          <w:lang w:eastAsia="zh-CN"/>
        </w:rPr>
        <w:t xml:space="preserve"> view for the</w:t>
      </w:r>
      <w:r w:rsidR="00A96083">
        <w:rPr>
          <w:lang w:eastAsia="zh-CN"/>
        </w:rPr>
        <w:t xml:space="preserve"> minimum</w:t>
      </w:r>
      <w:r>
        <w:rPr>
          <w:lang w:eastAsia="zh-CN"/>
        </w:rPr>
        <w:t xml:space="preserve"> peak EIR</w:t>
      </w:r>
      <w:r w:rsidR="00055AC3">
        <w:rPr>
          <w:lang w:eastAsia="zh-CN"/>
        </w:rPr>
        <w:t>P,</w:t>
      </w:r>
      <w:r w:rsidR="00B6499E">
        <w:rPr>
          <w:lang w:eastAsia="zh-CN"/>
        </w:rPr>
        <w:t xml:space="preserve"> </w:t>
      </w:r>
      <w:r w:rsidR="00055AC3">
        <w:rPr>
          <w:lang w:eastAsia="zh-CN"/>
        </w:rPr>
        <w:t>our analysis for the EIRP spherical coverage, as well as our position</w:t>
      </w:r>
      <w:r w:rsidR="00145FEC">
        <w:rPr>
          <w:lang w:eastAsia="zh-CN"/>
        </w:rPr>
        <w:t xml:space="preserve"> </w:t>
      </w:r>
      <w:r w:rsidR="00055AC3">
        <w:rPr>
          <w:lang w:eastAsia="zh-CN"/>
        </w:rPr>
        <w:t>on</w:t>
      </w:r>
      <w:r w:rsidR="00145FEC">
        <w:rPr>
          <w:lang w:eastAsia="zh-CN"/>
        </w:rPr>
        <w:t xml:space="preserve"> multi-band </w:t>
      </w:r>
      <w:r w:rsidR="00055AC3">
        <w:rPr>
          <w:lang w:eastAsia="zh-CN"/>
        </w:rPr>
        <w:t>relaxation for</w:t>
      </w:r>
      <w:r w:rsidR="00145FEC">
        <w:rPr>
          <w:lang w:eastAsia="zh-CN"/>
        </w:rPr>
        <w:t xml:space="preserve"> n262.</w:t>
      </w:r>
      <w:r w:rsidR="00272256">
        <w:rPr>
          <w:lang w:eastAsia="zh-CN"/>
        </w:rPr>
        <w:t xml:space="preserve"> </w:t>
      </w:r>
    </w:p>
    <w:p w14:paraId="3AC2FB3E" w14:textId="4159EF29" w:rsidR="00F37186" w:rsidRPr="00604EA9" w:rsidRDefault="00F37186" w:rsidP="00F37186">
      <w:pPr>
        <w:spacing w:after="0"/>
        <w:rPr>
          <w:color w:val="000000" w:themeColor="text1"/>
          <w:lang w:val="en-US"/>
        </w:rPr>
      </w:pPr>
    </w:p>
    <w:p w14:paraId="3BD18C8B" w14:textId="63D9D930" w:rsidR="0053027B" w:rsidRPr="0053027B" w:rsidRDefault="008E7986" w:rsidP="00B6499E">
      <w:pPr>
        <w:pStyle w:val="Heading1"/>
      </w:pPr>
      <w:r>
        <w:t>2</w:t>
      </w:r>
      <w:r>
        <w:tab/>
      </w:r>
      <w:r w:rsidR="003C0DD3">
        <w:t>Discussion</w:t>
      </w:r>
      <w:r>
        <w:t xml:space="preserve"> </w:t>
      </w:r>
    </w:p>
    <w:p w14:paraId="3424AFD3" w14:textId="5311B42A" w:rsidR="003E50B5" w:rsidRPr="005109B5" w:rsidRDefault="00604EA9" w:rsidP="005109B5">
      <w:r>
        <w:t>For the estimation of the peak EIRP we need to consider the impact o</w:t>
      </w:r>
      <w:r w:rsidR="00D37EF0">
        <w:t>n</w:t>
      </w:r>
      <w:r>
        <w:t xml:space="preserve"> the </w:t>
      </w:r>
      <w:r w:rsidR="00145FEC">
        <w:t>TX component</w:t>
      </w:r>
      <w:r>
        <w:t xml:space="preserve"> when </w:t>
      </w:r>
      <w:r w:rsidR="00145FEC">
        <w:t>supporting a higher</w:t>
      </w:r>
      <w:r>
        <w:t xml:space="preserve"> carrier frequency </w:t>
      </w:r>
      <w:r w:rsidR="00145FEC">
        <w:t>such as</w:t>
      </w:r>
      <w:r>
        <w:t xml:space="preserve"> 47 GHz. </w:t>
      </w:r>
      <w:r w:rsidR="00AA2F27">
        <w:t>In the transmitter</w:t>
      </w:r>
      <w:r w:rsidR="003E50B5">
        <w:t>,</w:t>
      </w:r>
      <w:r w:rsidR="00AA2F27">
        <w:t xml:space="preserve"> the</w:t>
      </w:r>
      <w:r w:rsidR="003E50B5">
        <w:t xml:space="preserve"> goal of the</w:t>
      </w:r>
      <w:r w:rsidR="00AA2F27">
        <w:t xml:space="preserve"> PA </w:t>
      </w:r>
      <w:r w:rsidR="003E50B5">
        <w:t>is to provide as much output power as possible, while keeping a high efficiency and good linearity</w:t>
      </w:r>
      <w:r w:rsidR="00D37EF0">
        <w:t>. A</w:t>
      </w:r>
      <w:r w:rsidR="003E50B5">
        <w:t>ll th</w:t>
      </w:r>
      <w:r w:rsidR="00D37EF0">
        <w:t>ese parameters</w:t>
      </w:r>
      <w:r w:rsidR="003E50B5">
        <w:t xml:space="preserve"> become more </w:t>
      </w:r>
      <w:r w:rsidR="00D37EF0">
        <w:t>difficult to achieve</w:t>
      </w:r>
      <w:r w:rsidR="003E50B5">
        <w:t xml:space="preserve"> at higher frequencies, </w:t>
      </w:r>
      <w:r w:rsidR="00D37EF0">
        <w:t xml:space="preserve">as the frequency increases </w:t>
      </w:r>
      <w:r w:rsidR="003E50B5">
        <w:t xml:space="preserve">the PA </w:t>
      </w:r>
      <w:r w:rsidR="00AA2F27">
        <w:t xml:space="preserve">will present larger distortion and efficiency degradation. </w:t>
      </w:r>
      <w:r w:rsidR="00B06BBE">
        <w:t>These challenge</w:t>
      </w:r>
      <w:r w:rsidR="00E20DAC">
        <w:t>s</w:t>
      </w:r>
      <w:r w:rsidR="00B06BBE">
        <w:t xml:space="preserve"> are reflected in the parameters given the Table from subsection 2.1.</w:t>
      </w:r>
    </w:p>
    <w:p w14:paraId="64A7C7BC" w14:textId="7740C1C7" w:rsidR="00867158" w:rsidRPr="00867158" w:rsidRDefault="00867158" w:rsidP="00867158">
      <w:pPr>
        <w:pStyle w:val="Heading2"/>
      </w:pPr>
      <w:r>
        <w:t>2.1</w:t>
      </w:r>
      <w:r>
        <w:tab/>
      </w:r>
      <w:r w:rsidR="001B1ED0">
        <w:t>Peak EIRP for n262</w:t>
      </w:r>
    </w:p>
    <w:p w14:paraId="12DCC53B" w14:textId="4120FB08" w:rsidR="001B1ED0" w:rsidRDefault="001B1ED0" w:rsidP="00D63693">
      <w:r>
        <w:t xml:space="preserve">Collecting all the parameters for the peak EIRP, </w:t>
      </w:r>
      <w:r w:rsidR="00437277">
        <w:t xml:space="preserve">we have estimated </w:t>
      </w:r>
      <w:r>
        <w:t>the minimum peak EIRP for n262 is 12,7 dBm.</w:t>
      </w:r>
    </w:p>
    <w:tbl>
      <w:tblPr>
        <w:tblW w:w="9636" w:type="dxa"/>
        <w:tblCellMar>
          <w:left w:w="0" w:type="dxa"/>
          <w:right w:w="0" w:type="dxa"/>
        </w:tblCellMar>
        <w:tblLook w:val="04A0" w:firstRow="1" w:lastRow="0" w:firstColumn="1" w:lastColumn="0" w:noHBand="0" w:noVBand="1"/>
      </w:tblPr>
      <w:tblGrid>
        <w:gridCol w:w="4729"/>
        <w:gridCol w:w="1178"/>
        <w:gridCol w:w="1905"/>
        <w:gridCol w:w="1824"/>
      </w:tblGrid>
      <w:tr w:rsidR="001B1ED0" w:rsidRPr="001B1ED0" w14:paraId="61313431" w14:textId="77777777" w:rsidTr="001B1ED0">
        <w:trPr>
          <w:trHeight w:val="208"/>
        </w:trPr>
        <w:tc>
          <w:tcPr>
            <w:tcW w:w="4729" w:type="dxa"/>
            <w:tcBorders>
              <w:top w:val="single" w:sz="2" w:space="0" w:color="auto"/>
              <w:left w:val="single" w:sz="2" w:space="0" w:color="auto"/>
              <w:bottom w:val="single" w:sz="6" w:space="0" w:color="auto"/>
              <w:right w:val="single" w:sz="6" w:space="0" w:color="auto"/>
            </w:tcBorders>
            <w:tcMar>
              <w:top w:w="0" w:type="dxa"/>
              <w:left w:w="75" w:type="dxa"/>
              <w:bottom w:w="0" w:type="dxa"/>
              <w:right w:w="75" w:type="dxa"/>
            </w:tcMar>
            <w:vAlign w:val="center"/>
            <w:hideMark/>
          </w:tcPr>
          <w:p w14:paraId="00F79770" w14:textId="77777777" w:rsidR="001B1ED0" w:rsidRPr="001B1ED0" w:rsidRDefault="001B1ED0" w:rsidP="001B1ED0">
            <w:pPr>
              <w:spacing w:after="0"/>
              <w:jc w:val="center"/>
              <w:rPr>
                <w:lang w:eastAsia="en-GB"/>
              </w:rPr>
            </w:pPr>
            <w:r w:rsidRPr="001B1ED0">
              <w:rPr>
                <w:rFonts w:ascii="Arial" w:hAnsi="Arial" w:cs="Arial"/>
                <w:b/>
                <w:bCs/>
                <w:color w:val="000000"/>
                <w:lang w:eastAsia="en-GB"/>
              </w:rPr>
              <w:t>Parameter</w:t>
            </w:r>
          </w:p>
        </w:tc>
        <w:tc>
          <w:tcPr>
            <w:tcW w:w="1178" w:type="dxa"/>
            <w:tcBorders>
              <w:top w:val="single" w:sz="2" w:space="0" w:color="auto"/>
              <w:left w:val="single" w:sz="6" w:space="0" w:color="auto"/>
              <w:bottom w:val="single" w:sz="6" w:space="0" w:color="auto"/>
              <w:right w:val="single" w:sz="6" w:space="0" w:color="auto"/>
            </w:tcBorders>
            <w:tcMar>
              <w:top w:w="0" w:type="dxa"/>
              <w:left w:w="75" w:type="dxa"/>
              <w:bottom w:w="0" w:type="dxa"/>
              <w:right w:w="75" w:type="dxa"/>
            </w:tcMar>
            <w:vAlign w:val="center"/>
            <w:hideMark/>
          </w:tcPr>
          <w:p w14:paraId="35795B5C" w14:textId="77777777" w:rsidR="001B1ED0" w:rsidRPr="001B1ED0" w:rsidRDefault="001B1ED0" w:rsidP="001B1ED0">
            <w:pPr>
              <w:spacing w:after="0"/>
              <w:jc w:val="center"/>
              <w:rPr>
                <w:lang w:eastAsia="en-GB"/>
              </w:rPr>
            </w:pPr>
            <w:r w:rsidRPr="001B1ED0">
              <w:rPr>
                <w:rFonts w:ascii="Arial" w:hAnsi="Arial" w:cs="Arial"/>
                <w:b/>
                <w:bCs/>
                <w:color w:val="000000"/>
                <w:lang w:eastAsia="en-GB"/>
              </w:rPr>
              <w:t>Unit</w:t>
            </w:r>
          </w:p>
        </w:tc>
        <w:tc>
          <w:tcPr>
            <w:tcW w:w="3729" w:type="dxa"/>
            <w:gridSpan w:val="2"/>
            <w:tcBorders>
              <w:top w:val="single" w:sz="2" w:space="0" w:color="auto"/>
              <w:left w:val="single" w:sz="6" w:space="0" w:color="auto"/>
              <w:bottom w:val="single" w:sz="6" w:space="0" w:color="auto"/>
              <w:right w:val="single" w:sz="2" w:space="0" w:color="auto"/>
            </w:tcBorders>
            <w:tcMar>
              <w:top w:w="0" w:type="dxa"/>
              <w:left w:w="75" w:type="dxa"/>
              <w:bottom w:w="0" w:type="dxa"/>
              <w:right w:w="75" w:type="dxa"/>
            </w:tcMar>
            <w:vAlign w:val="center"/>
            <w:hideMark/>
          </w:tcPr>
          <w:p w14:paraId="0BB2B0B1" w14:textId="77777777" w:rsidR="001B1ED0" w:rsidRPr="001B1ED0" w:rsidRDefault="001B1ED0" w:rsidP="001B1ED0">
            <w:pPr>
              <w:spacing w:after="0"/>
              <w:jc w:val="center"/>
              <w:rPr>
                <w:lang w:eastAsia="en-GB"/>
              </w:rPr>
            </w:pPr>
            <w:r w:rsidRPr="001B1ED0">
              <w:rPr>
                <w:rFonts w:ascii="Arial" w:hAnsi="Arial" w:cs="Arial"/>
                <w:b/>
                <w:bCs/>
                <w:color w:val="000000"/>
                <w:lang w:eastAsia="en-GB"/>
              </w:rPr>
              <w:t>Proposal</w:t>
            </w:r>
          </w:p>
        </w:tc>
      </w:tr>
      <w:tr w:rsidR="001B1ED0" w:rsidRPr="001B1ED0" w14:paraId="2E561A3B" w14:textId="77777777" w:rsidTr="001B1ED0">
        <w:trPr>
          <w:trHeight w:val="164"/>
        </w:trPr>
        <w:tc>
          <w:tcPr>
            <w:tcW w:w="4729" w:type="dxa"/>
            <w:tcBorders>
              <w:top w:val="single" w:sz="6" w:space="0" w:color="auto"/>
              <w:left w:val="single" w:sz="2" w:space="0" w:color="auto"/>
              <w:bottom w:val="single" w:sz="6" w:space="0" w:color="auto"/>
              <w:right w:val="single" w:sz="6" w:space="0" w:color="auto"/>
            </w:tcBorders>
            <w:tcMar>
              <w:top w:w="0" w:type="dxa"/>
              <w:left w:w="75" w:type="dxa"/>
              <w:bottom w:w="0" w:type="dxa"/>
              <w:right w:w="75" w:type="dxa"/>
            </w:tcMar>
            <w:vAlign w:val="center"/>
            <w:hideMark/>
          </w:tcPr>
          <w:p w14:paraId="37AC16FD" w14:textId="77777777" w:rsidR="001B1ED0" w:rsidRPr="001B1ED0" w:rsidRDefault="001B1ED0" w:rsidP="001B1ED0">
            <w:pPr>
              <w:spacing w:after="0"/>
              <w:rPr>
                <w:rFonts w:ascii="Helvetica" w:hAnsi="Helvetica"/>
                <w:lang w:eastAsia="en-GB"/>
              </w:rPr>
            </w:pPr>
          </w:p>
        </w:tc>
        <w:tc>
          <w:tcPr>
            <w:tcW w:w="1178" w:type="dxa"/>
            <w:tcBorders>
              <w:top w:val="single" w:sz="6" w:space="0" w:color="353C41"/>
              <w:left w:val="single" w:sz="6" w:space="0" w:color="8397A2"/>
              <w:bottom w:val="single" w:sz="6" w:space="0" w:color="353C41"/>
              <w:right w:val="single" w:sz="6" w:space="0" w:color="8397A2"/>
            </w:tcBorders>
            <w:tcMar>
              <w:top w:w="0" w:type="dxa"/>
              <w:left w:w="75" w:type="dxa"/>
              <w:bottom w:w="0" w:type="dxa"/>
              <w:right w:w="75" w:type="dxa"/>
            </w:tcMar>
            <w:vAlign w:val="center"/>
            <w:hideMark/>
          </w:tcPr>
          <w:p w14:paraId="5FFAC3EC" w14:textId="77777777" w:rsidR="001B1ED0" w:rsidRPr="001B1ED0" w:rsidRDefault="001B1ED0" w:rsidP="001B1ED0">
            <w:pPr>
              <w:spacing w:after="0"/>
              <w:rPr>
                <w:rFonts w:ascii="Helvetica" w:hAnsi="Helvetica"/>
                <w:lang w:eastAsia="en-GB"/>
              </w:rPr>
            </w:pPr>
          </w:p>
        </w:tc>
        <w:tc>
          <w:tcPr>
            <w:tcW w:w="1905" w:type="dxa"/>
            <w:tcBorders>
              <w:top w:val="single" w:sz="6" w:space="0" w:color="353C41"/>
              <w:left w:val="single" w:sz="6" w:space="0" w:color="8397A2"/>
              <w:bottom w:val="single" w:sz="6" w:space="0" w:color="353C41"/>
              <w:right w:val="single" w:sz="6" w:space="0" w:color="8397A2"/>
            </w:tcBorders>
            <w:tcMar>
              <w:top w:w="0" w:type="dxa"/>
              <w:left w:w="75" w:type="dxa"/>
              <w:bottom w:w="0" w:type="dxa"/>
              <w:right w:w="75" w:type="dxa"/>
            </w:tcMar>
            <w:vAlign w:val="center"/>
            <w:hideMark/>
          </w:tcPr>
          <w:p w14:paraId="323B10AC" w14:textId="77777777" w:rsidR="001B1ED0" w:rsidRPr="001B1ED0" w:rsidRDefault="001B1ED0" w:rsidP="001B1ED0">
            <w:pPr>
              <w:spacing w:after="0"/>
              <w:jc w:val="center"/>
              <w:rPr>
                <w:lang w:eastAsia="en-GB"/>
              </w:rPr>
            </w:pPr>
            <w:r w:rsidRPr="001B1ED0">
              <w:rPr>
                <w:rFonts w:ascii="Arial" w:hAnsi="Arial" w:cs="Arial"/>
                <w:b/>
                <w:bCs/>
                <w:color w:val="000000"/>
                <w:lang w:eastAsia="en-GB"/>
              </w:rPr>
              <w:t>Nominal</w:t>
            </w:r>
          </w:p>
        </w:tc>
        <w:tc>
          <w:tcPr>
            <w:tcW w:w="1824" w:type="dxa"/>
            <w:tcBorders>
              <w:top w:val="single" w:sz="6" w:space="0" w:color="auto"/>
              <w:left w:val="single" w:sz="6" w:space="0" w:color="auto"/>
              <w:bottom w:val="single" w:sz="6" w:space="0" w:color="auto"/>
              <w:right w:val="single" w:sz="2" w:space="0" w:color="auto"/>
            </w:tcBorders>
            <w:tcMar>
              <w:top w:w="0" w:type="dxa"/>
              <w:left w:w="75" w:type="dxa"/>
              <w:bottom w:w="0" w:type="dxa"/>
              <w:right w:w="75" w:type="dxa"/>
            </w:tcMar>
            <w:vAlign w:val="center"/>
            <w:hideMark/>
          </w:tcPr>
          <w:p w14:paraId="1EFB6B75" w14:textId="77777777" w:rsidR="001B1ED0" w:rsidRPr="001B1ED0" w:rsidRDefault="001B1ED0" w:rsidP="001B1ED0">
            <w:pPr>
              <w:spacing w:after="0"/>
              <w:jc w:val="center"/>
              <w:rPr>
                <w:lang w:eastAsia="en-GB"/>
              </w:rPr>
            </w:pPr>
            <w:r w:rsidRPr="001B1ED0">
              <w:rPr>
                <w:rFonts w:ascii="Arial" w:hAnsi="Arial" w:cs="Arial"/>
                <w:b/>
                <w:bCs/>
                <w:color w:val="000000"/>
                <w:lang w:eastAsia="en-GB"/>
              </w:rPr>
              <w:t>Tolerance</w:t>
            </w:r>
          </w:p>
        </w:tc>
      </w:tr>
      <w:tr w:rsidR="001B1ED0" w:rsidRPr="001B1ED0" w14:paraId="3C7EBD51" w14:textId="77777777" w:rsidTr="001B1ED0">
        <w:trPr>
          <w:trHeight w:val="179"/>
        </w:trPr>
        <w:tc>
          <w:tcPr>
            <w:tcW w:w="4729" w:type="dxa"/>
            <w:tcBorders>
              <w:top w:val="single" w:sz="6" w:space="0" w:color="auto"/>
              <w:left w:val="single" w:sz="2" w:space="0" w:color="auto"/>
              <w:bottom w:val="single" w:sz="6" w:space="0" w:color="auto"/>
              <w:right w:val="single" w:sz="6" w:space="0" w:color="auto"/>
            </w:tcBorders>
            <w:tcMar>
              <w:top w:w="0" w:type="dxa"/>
              <w:left w:w="75" w:type="dxa"/>
              <w:bottom w:w="0" w:type="dxa"/>
              <w:right w:w="75" w:type="dxa"/>
            </w:tcMar>
            <w:vAlign w:val="center"/>
            <w:hideMark/>
          </w:tcPr>
          <w:p w14:paraId="38392226" w14:textId="77777777" w:rsidR="001B1ED0" w:rsidRPr="001B1ED0" w:rsidRDefault="001B1ED0" w:rsidP="001B1ED0">
            <w:pPr>
              <w:spacing w:after="0"/>
              <w:rPr>
                <w:lang w:eastAsia="en-GB"/>
              </w:rPr>
            </w:pPr>
            <w:r w:rsidRPr="001B1ED0">
              <w:rPr>
                <w:rFonts w:ascii="Arial" w:hAnsi="Arial" w:cs="Arial"/>
                <w:color w:val="000000"/>
                <w:lang w:eastAsia="en-GB"/>
              </w:rPr>
              <w:t>Band number</w:t>
            </w:r>
          </w:p>
        </w:tc>
        <w:tc>
          <w:tcPr>
            <w:tcW w:w="1178" w:type="dxa"/>
            <w:tcBorders>
              <w:top w:val="single" w:sz="6" w:space="0" w:color="353C41"/>
              <w:left w:val="single" w:sz="6" w:space="0" w:color="8397A2"/>
              <w:bottom w:val="single" w:sz="6" w:space="0" w:color="353C41"/>
              <w:right w:val="single" w:sz="6" w:space="0" w:color="8397A2"/>
            </w:tcBorders>
            <w:tcMar>
              <w:top w:w="0" w:type="dxa"/>
              <w:left w:w="75" w:type="dxa"/>
              <w:bottom w:w="0" w:type="dxa"/>
              <w:right w:w="75" w:type="dxa"/>
            </w:tcMar>
            <w:vAlign w:val="center"/>
            <w:hideMark/>
          </w:tcPr>
          <w:p w14:paraId="02DFE80C" w14:textId="77777777" w:rsidR="001B1ED0" w:rsidRPr="001B1ED0" w:rsidRDefault="001B1ED0" w:rsidP="001B1ED0">
            <w:pPr>
              <w:spacing w:after="0"/>
              <w:rPr>
                <w:rFonts w:ascii="Helvetica" w:hAnsi="Helvetica"/>
                <w:lang w:eastAsia="en-GB"/>
              </w:rPr>
            </w:pPr>
          </w:p>
        </w:tc>
        <w:tc>
          <w:tcPr>
            <w:tcW w:w="1905" w:type="dxa"/>
            <w:tcBorders>
              <w:top w:val="single" w:sz="6" w:space="0" w:color="353C41"/>
              <w:left w:val="single" w:sz="6" w:space="0" w:color="8397A2"/>
              <w:bottom w:val="single" w:sz="6" w:space="0" w:color="353C41"/>
              <w:right w:val="single" w:sz="6" w:space="0" w:color="8397A2"/>
            </w:tcBorders>
            <w:tcMar>
              <w:top w:w="0" w:type="dxa"/>
              <w:left w:w="75" w:type="dxa"/>
              <w:bottom w:w="0" w:type="dxa"/>
              <w:right w:w="75" w:type="dxa"/>
            </w:tcMar>
            <w:vAlign w:val="center"/>
            <w:hideMark/>
          </w:tcPr>
          <w:p w14:paraId="62D5B879" w14:textId="77777777" w:rsidR="001B1ED0" w:rsidRPr="001B1ED0" w:rsidRDefault="001B1ED0" w:rsidP="001B1ED0">
            <w:pPr>
              <w:spacing w:after="0"/>
              <w:jc w:val="center"/>
              <w:rPr>
                <w:lang w:eastAsia="en-GB"/>
              </w:rPr>
            </w:pPr>
            <w:r w:rsidRPr="001B1ED0">
              <w:rPr>
                <w:rFonts w:ascii="Arial" w:hAnsi="Arial" w:cs="Arial"/>
                <w:b/>
                <w:bCs/>
                <w:color w:val="000000"/>
                <w:lang w:eastAsia="en-GB"/>
              </w:rPr>
              <w:t>n262</w:t>
            </w:r>
          </w:p>
        </w:tc>
        <w:tc>
          <w:tcPr>
            <w:tcW w:w="1824" w:type="dxa"/>
            <w:tcBorders>
              <w:top w:val="single" w:sz="6" w:space="0" w:color="auto"/>
              <w:left w:val="single" w:sz="6" w:space="0" w:color="auto"/>
              <w:bottom w:val="single" w:sz="6" w:space="0" w:color="auto"/>
              <w:right w:val="single" w:sz="2" w:space="0" w:color="auto"/>
            </w:tcBorders>
            <w:tcMar>
              <w:top w:w="0" w:type="dxa"/>
              <w:left w:w="75" w:type="dxa"/>
              <w:bottom w:w="0" w:type="dxa"/>
              <w:right w:w="75" w:type="dxa"/>
            </w:tcMar>
            <w:vAlign w:val="center"/>
            <w:hideMark/>
          </w:tcPr>
          <w:p w14:paraId="3C12E8EE" w14:textId="77777777" w:rsidR="001B1ED0" w:rsidRPr="001B1ED0" w:rsidRDefault="001B1ED0" w:rsidP="001B1ED0">
            <w:pPr>
              <w:spacing w:after="0"/>
              <w:jc w:val="center"/>
              <w:rPr>
                <w:lang w:eastAsia="en-GB"/>
              </w:rPr>
            </w:pPr>
            <w:r w:rsidRPr="001B1ED0">
              <w:rPr>
                <w:rFonts w:ascii="Arial" w:hAnsi="Arial" w:cs="Arial"/>
                <w:b/>
                <w:bCs/>
                <w:color w:val="000000"/>
                <w:lang w:eastAsia="en-GB"/>
              </w:rPr>
              <w:t>n262</w:t>
            </w:r>
          </w:p>
        </w:tc>
      </w:tr>
      <w:tr w:rsidR="001B1ED0" w:rsidRPr="001B1ED0" w14:paraId="56395F01" w14:textId="77777777" w:rsidTr="001B1ED0">
        <w:trPr>
          <w:trHeight w:val="350"/>
        </w:trPr>
        <w:tc>
          <w:tcPr>
            <w:tcW w:w="4729" w:type="dxa"/>
            <w:tcBorders>
              <w:top w:val="single" w:sz="6" w:space="0" w:color="auto"/>
              <w:left w:val="single" w:sz="2" w:space="0" w:color="auto"/>
              <w:bottom w:val="single" w:sz="6" w:space="0" w:color="auto"/>
              <w:right w:val="single" w:sz="6" w:space="0" w:color="auto"/>
            </w:tcBorders>
            <w:tcMar>
              <w:top w:w="0" w:type="dxa"/>
              <w:left w:w="75" w:type="dxa"/>
              <w:bottom w:w="0" w:type="dxa"/>
              <w:right w:w="75" w:type="dxa"/>
            </w:tcMar>
            <w:vAlign w:val="center"/>
            <w:hideMark/>
          </w:tcPr>
          <w:p w14:paraId="65319182" w14:textId="77777777" w:rsidR="001B1ED0" w:rsidRPr="001B1ED0" w:rsidRDefault="001B1ED0" w:rsidP="001B1ED0">
            <w:pPr>
              <w:spacing w:after="0"/>
              <w:rPr>
                <w:lang w:eastAsia="en-GB"/>
              </w:rPr>
            </w:pPr>
            <w:r w:rsidRPr="001B1ED0">
              <w:rPr>
                <w:rFonts w:ascii="Arial" w:hAnsi="Arial" w:cs="Arial"/>
                <w:color w:val="000000"/>
                <w:lang w:eastAsia="en-GB"/>
              </w:rPr>
              <w:t>Frequency range</w:t>
            </w:r>
          </w:p>
        </w:tc>
        <w:tc>
          <w:tcPr>
            <w:tcW w:w="1178" w:type="dxa"/>
            <w:tcBorders>
              <w:top w:val="single" w:sz="6" w:space="0" w:color="353C41"/>
              <w:left w:val="single" w:sz="6" w:space="0" w:color="8397A2"/>
              <w:bottom w:val="single" w:sz="6" w:space="0" w:color="353C41"/>
              <w:right w:val="single" w:sz="6" w:space="0" w:color="8397A2"/>
            </w:tcBorders>
            <w:tcMar>
              <w:top w:w="0" w:type="dxa"/>
              <w:left w:w="75" w:type="dxa"/>
              <w:bottom w:w="0" w:type="dxa"/>
              <w:right w:w="75" w:type="dxa"/>
            </w:tcMar>
            <w:vAlign w:val="center"/>
            <w:hideMark/>
          </w:tcPr>
          <w:p w14:paraId="39A81433" w14:textId="77777777" w:rsidR="001B1ED0" w:rsidRPr="001B1ED0" w:rsidRDefault="001B1ED0" w:rsidP="001B1ED0">
            <w:pPr>
              <w:spacing w:after="0"/>
              <w:jc w:val="center"/>
              <w:rPr>
                <w:lang w:eastAsia="en-GB"/>
              </w:rPr>
            </w:pPr>
            <w:r w:rsidRPr="001B1ED0">
              <w:rPr>
                <w:rFonts w:ascii="Arial" w:hAnsi="Arial" w:cs="Arial"/>
                <w:color w:val="000000"/>
                <w:lang w:eastAsia="en-GB"/>
              </w:rPr>
              <w:t>GHz</w:t>
            </w:r>
          </w:p>
        </w:tc>
        <w:tc>
          <w:tcPr>
            <w:tcW w:w="1905" w:type="dxa"/>
            <w:tcBorders>
              <w:top w:val="single" w:sz="6" w:space="0" w:color="353C41"/>
              <w:left w:val="single" w:sz="6" w:space="0" w:color="8397A2"/>
              <w:bottom w:val="single" w:sz="6" w:space="0" w:color="353C41"/>
              <w:right w:val="single" w:sz="6" w:space="0" w:color="8397A2"/>
            </w:tcBorders>
            <w:tcMar>
              <w:top w:w="0" w:type="dxa"/>
              <w:left w:w="75" w:type="dxa"/>
              <w:bottom w:w="0" w:type="dxa"/>
              <w:right w:w="75" w:type="dxa"/>
            </w:tcMar>
            <w:vAlign w:val="center"/>
            <w:hideMark/>
          </w:tcPr>
          <w:p w14:paraId="001BB88E" w14:textId="77777777" w:rsidR="001B1ED0" w:rsidRPr="001B1ED0" w:rsidRDefault="001B1ED0" w:rsidP="001B1ED0">
            <w:pPr>
              <w:spacing w:after="0"/>
              <w:jc w:val="center"/>
              <w:rPr>
                <w:lang w:eastAsia="en-GB"/>
              </w:rPr>
            </w:pPr>
            <w:r w:rsidRPr="001B1ED0">
              <w:rPr>
                <w:rFonts w:ascii="Arial" w:hAnsi="Arial" w:cs="Arial"/>
                <w:color w:val="000000"/>
                <w:lang w:eastAsia="en-GB"/>
              </w:rPr>
              <w:t>47.2 - 48.2</w:t>
            </w:r>
          </w:p>
        </w:tc>
        <w:tc>
          <w:tcPr>
            <w:tcW w:w="1824" w:type="dxa"/>
            <w:tcBorders>
              <w:top w:val="single" w:sz="6" w:space="0" w:color="auto"/>
              <w:left w:val="single" w:sz="6" w:space="0" w:color="auto"/>
              <w:bottom w:val="single" w:sz="6" w:space="0" w:color="auto"/>
              <w:right w:val="single" w:sz="2" w:space="0" w:color="auto"/>
            </w:tcBorders>
            <w:tcMar>
              <w:top w:w="0" w:type="dxa"/>
              <w:left w:w="75" w:type="dxa"/>
              <w:bottom w:w="0" w:type="dxa"/>
              <w:right w:w="75" w:type="dxa"/>
            </w:tcMar>
            <w:vAlign w:val="center"/>
            <w:hideMark/>
          </w:tcPr>
          <w:p w14:paraId="4283D2C3" w14:textId="77777777" w:rsidR="001B1ED0" w:rsidRPr="001B1ED0" w:rsidRDefault="001B1ED0" w:rsidP="001B1ED0">
            <w:pPr>
              <w:spacing w:after="0"/>
              <w:jc w:val="center"/>
              <w:rPr>
                <w:lang w:eastAsia="en-GB"/>
              </w:rPr>
            </w:pPr>
            <w:r w:rsidRPr="001B1ED0">
              <w:rPr>
                <w:rFonts w:ascii="Arial" w:hAnsi="Arial" w:cs="Arial"/>
                <w:color w:val="000000"/>
                <w:lang w:eastAsia="en-GB"/>
              </w:rPr>
              <w:t>47.2 - 48.2</w:t>
            </w:r>
          </w:p>
        </w:tc>
      </w:tr>
      <w:tr w:rsidR="001B1ED0" w:rsidRPr="001B1ED0" w14:paraId="39CE2B30" w14:textId="77777777" w:rsidTr="001B1ED0">
        <w:trPr>
          <w:trHeight w:val="179"/>
        </w:trPr>
        <w:tc>
          <w:tcPr>
            <w:tcW w:w="4729" w:type="dxa"/>
            <w:tcBorders>
              <w:top w:val="single" w:sz="6" w:space="0" w:color="auto"/>
              <w:left w:val="single" w:sz="2" w:space="0" w:color="auto"/>
              <w:bottom w:val="single" w:sz="6" w:space="0" w:color="auto"/>
              <w:right w:val="single" w:sz="6" w:space="0" w:color="auto"/>
            </w:tcBorders>
            <w:tcMar>
              <w:top w:w="0" w:type="dxa"/>
              <w:left w:w="75" w:type="dxa"/>
              <w:bottom w:w="0" w:type="dxa"/>
              <w:right w:w="75" w:type="dxa"/>
            </w:tcMar>
            <w:vAlign w:val="center"/>
            <w:hideMark/>
          </w:tcPr>
          <w:p w14:paraId="71FE7B42" w14:textId="77777777" w:rsidR="001B1ED0" w:rsidRPr="001B1ED0" w:rsidRDefault="001B1ED0" w:rsidP="001B1ED0">
            <w:pPr>
              <w:spacing w:after="0"/>
              <w:rPr>
                <w:lang w:eastAsia="en-GB"/>
              </w:rPr>
            </w:pPr>
            <w:r w:rsidRPr="001B1ED0">
              <w:rPr>
                <w:rFonts w:ascii="Arial" w:hAnsi="Arial" w:cs="Arial"/>
                <w:color w:val="000000"/>
                <w:lang w:eastAsia="en-GB"/>
              </w:rPr>
              <w:t>Pout per element</w:t>
            </w:r>
          </w:p>
        </w:tc>
        <w:tc>
          <w:tcPr>
            <w:tcW w:w="1178" w:type="dxa"/>
            <w:tcBorders>
              <w:top w:val="single" w:sz="6" w:space="0" w:color="353C41"/>
              <w:left w:val="single" w:sz="6" w:space="0" w:color="8397A2"/>
              <w:bottom w:val="single" w:sz="6" w:space="0" w:color="353C41"/>
              <w:right w:val="single" w:sz="6" w:space="0" w:color="8397A2"/>
            </w:tcBorders>
            <w:tcMar>
              <w:top w:w="0" w:type="dxa"/>
              <w:left w:w="75" w:type="dxa"/>
              <w:bottom w:w="0" w:type="dxa"/>
              <w:right w:w="75" w:type="dxa"/>
            </w:tcMar>
            <w:vAlign w:val="center"/>
            <w:hideMark/>
          </w:tcPr>
          <w:p w14:paraId="4ACB8145" w14:textId="77777777" w:rsidR="001B1ED0" w:rsidRPr="001B1ED0" w:rsidRDefault="001B1ED0" w:rsidP="001B1ED0">
            <w:pPr>
              <w:spacing w:after="0"/>
              <w:jc w:val="center"/>
              <w:rPr>
                <w:lang w:eastAsia="en-GB"/>
              </w:rPr>
            </w:pPr>
            <w:r w:rsidRPr="001B1ED0">
              <w:rPr>
                <w:rFonts w:ascii="Arial" w:hAnsi="Arial" w:cs="Arial"/>
                <w:color w:val="000000"/>
                <w:lang w:eastAsia="en-GB"/>
              </w:rPr>
              <w:t>dBm</w:t>
            </w:r>
          </w:p>
        </w:tc>
        <w:tc>
          <w:tcPr>
            <w:tcW w:w="1905" w:type="dxa"/>
            <w:tcBorders>
              <w:top w:val="single" w:sz="6" w:space="0" w:color="353C41"/>
              <w:left w:val="single" w:sz="6" w:space="0" w:color="8397A2"/>
              <w:bottom w:val="single" w:sz="6" w:space="0" w:color="353C41"/>
              <w:right w:val="single" w:sz="6" w:space="0" w:color="8397A2"/>
            </w:tcBorders>
            <w:tcMar>
              <w:top w:w="0" w:type="dxa"/>
              <w:left w:w="75" w:type="dxa"/>
              <w:bottom w:w="0" w:type="dxa"/>
              <w:right w:w="75" w:type="dxa"/>
            </w:tcMar>
            <w:vAlign w:val="center"/>
            <w:hideMark/>
          </w:tcPr>
          <w:p w14:paraId="7C2B1C4A" w14:textId="04629124" w:rsidR="001B1ED0" w:rsidRPr="001B1ED0" w:rsidRDefault="001B1ED0" w:rsidP="001B1ED0">
            <w:pPr>
              <w:spacing w:after="0"/>
              <w:jc w:val="center"/>
              <w:rPr>
                <w:lang w:eastAsia="en-GB"/>
              </w:rPr>
            </w:pPr>
            <w:r w:rsidRPr="001B1ED0">
              <w:rPr>
                <w:rFonts w:ascii="Arial" w:hAnsi="Arial" w:cs="Arial"/>
                <w:color w:val="000000"/>
                <w:lang w:eastAsia="en-GB"/>
              </w:rPr>
              <w:t>9,5</w:t>
            </w:r>
            <w:r w:rsidR="00B06BBE">
              <w:rPr>
                <w:rFonts w:ascii="Arial" w:hAnsi="Arial" w:cs="Arial"/>
                <w:color w:val="000000"/>
                <w:lang w:eastAsia="en-GB"/>
              </w:rPr>
              <w:t>0</w:t>
            </w:r>
          </w:p>
        </w:tc>
        <w:tc>
          <w:tcPr>
            <w:tcW w:w="1824" w:type="dxa"/>
            <w:tcBorders>
              <w:top w:val="single" w:sz="6" w:space="0" w:color="auto"/>
              <w:left w:val="single" w:sz="6" w:space="0" w:color="auto"/>
              <w:bottom w:val="single" w:sz="6" w:space="0" w:color="auto"/>
              <w:right w:val="single" w:sz="2" w:space="0" w:color="auto"/>
            </w:tcBorders>
            <w:tcMar>
              <w:top w:w="0" w:type="dxa"/>
              <w:left w:w="75" w:type="dxa"/>
              <w:bottom w:w="0" w:type="dxa"/>
              <w:right w:w="75" w:type="dxa"/>
            </w:tcMar>
            <w:vAlign w:val="center"/>
            <w:hideMark/>
          </w:tcPr>
          <w:p w14:paraId="1CE93620" w14:textId="456266D9" w:rsidR="001B1ED0" w:rsidRPr="001B1ED0" w:rsidRDefault="00B06BBE" w:rsidP="001B1ED0">
            <w:pPr>
              <w:spacing w:after="0"/>
              <w:jc w:val="center"/>
              <w:rPr>
                <w:lang w:eastAsia="en-GB"/>
              </w:rPr>
            </w:pPr>
            <w:r>
              <w:rPr>
                <w:rFonts w:ascii="Arial" w:hAnsi="Arial" w:cs="Arial"/>
                <w:color w:val="000000"/>
                <w:lang w:val="en-US" w:eastAsia="en-GB"/>
              </w:rPr>
              <w:t>0,00</w:t>
            </w:r>
          </w:p>
        </w:tc>
      </w:tr>
      <w:tr w:rsidR="001B1ED0" w:rsidRPr="001B1ED0" w14:paraId="4B51207C" w14:textId="77777777" w:rsidTr="001B1ED0">
        <w:trPr>
          <w:trHeight w:val="171"/>
        </w:trPr>
        <w:tc>
          <w:tcPr>
            <w:tcW w:w="4729" w:type="dxa"/>
            <w:tcBorders>
              <w:top w:val="single" w:sz="6" w:space="0" w:color="auto"/>
              <w:left w:val="single" w:sz="2" w:space="0" w:color="auto"/>
              <w:bottom w:val="single" w:sz="6" w:space="0" w:color="auto"/>
              <w:right w:val="single" w:sz="6" w:space="0" w:color="auto"/>
            </w:tcBorders>
            <w:tcMar>
              <w:top w:w="0" w:type="dxa"/>
              <w:left w:w="75" w:type="dxa"/>
              <w:bottom w:w="0" w:type="dxa"/>
              <w:right w:w="75" w:type="dxa"/>
            </w:tcMar>
            <w:vAlign w:val="center"/>
            <w:hideMark/>
          </w:tcPr>
          <w:p w14:paraId="355BA7CE" w14:textId="77777777" w:rsidR="001B1ED0" w:rsidRPr="001B1ED0" w:rsidRDefault="001B1ED0" w:rsidP="001B1ED0">
            <w:pPr>
              <w:spacing w:after="0"/>
              <w:rPr>
                <w:lang w:eastAsia="en-GB"/>
              </w:rPr>
            </w:pPr>
            <w:r w:rsidRPr="001B1ED0">
              <w:rPr>
                <w:rFonts w:ascii="Arial" w:hAnsi="Arial" w:cs="Arial"/>
                <w:color w:val="000000"/>
                <w:lang w:eastAsia="en-GB"/>
              </w:rPr>
              <w:t># of antennas in an array</w:t>
            </w:r>
          </w:p>
        </w:tc>
        <w:tc>
          <w:tcPr>
            <w:tcW w:w="1178" w:type="dxa"/>
            <w:tcBorders>
              <w:top w:val="single" w:sz="6" w:space="0" w:color="353C41"/>
              <w:left w:val="single" w:sz="6" w:space="0" w:color="8397A2"/>
              <w:bottom w:val="single" w:sz="6" w:space="0" w:color="353C41"/>
              <w:right w:val="single" w:sz="6" w:space="0" w:color="8397A2"/>
            </w:tcBorders>
            <w:tcMar>
              <w:top w:w="0" w:type="dxa"/>
              <w:left w:w="75" w:type="dxa"/>
              <w:bottom w:w="0" w:type="dxa"/>
              <w:right w:w="75" w:type="dxa"/>
            </w:tcMar>
            <w:vAlign w:val="center"/>
            <w:hideMark/>
          </w:tcPr>
          <w:p w14:paraId="18415BBC" w14:textId="77777777" w:rsidR="001B1ED0" w:rsidRPr="001B1ED0" w:rsidRDefault="001B1ED0" w:rsidP="001B1ED0">
            <w:pPr>
              <w:spacing w:after="0"/>
              <w:rPr>
                <w:rFonts w:ascii="Helvetica" w:hAnsi="Helvetica"/>
                <w:lang w:eastAsia="en-GB"/>
              </w:rPr>
            </w:pPr>
          </w:p>
        </w:tc>
        <w:tc>
          <w:tcPr>
            <w:tcW w:w="1905" w:type="dxa"/>
            <w:tcBorders>
              <w:top w:val="single" w:sz="6" w:space="0" w:color="353C41"/>
              <w:left w:val="single" w:sz="6" w:space="0" w:color="8397A2"/>
              <w:bottom w:val="single" w:sz="6" w:space="0" w:color="353C41"/>
              <w:right w:val="single" w:sz="6" w:space="0" w:color="8397A2"/>
            </w:tcBorders>
            <w:tcMar>
              <w:top w:w="0" w:type="dxa"/>
              <w:left w:w="75" w:type="dxa"/>
              <w:bottom w:w="0" w:type="dxa"/>
              <w:right w:w="75" w:type="dxa"/>
            </w:tcMar>
            <w:vAlign w:val="center"/>
            <w:hideMark/>
          </w:tcPr>
          <w:p w14:paraId="1E69033B" w14:textId="1FCB7EE0" w:rsidR="001B1ED0" w:rsidRPr="001B1ED0" w:rsidRDefault="001B1ED0" w:rsidP="001B1ED0">
            <w:pPr>
              <w:spacing w:after="0"/>
              <w:jc w:val="center"/>
              <w:rPr>
                <w:lang w:eastAsia="en-GB"/>
              </w:rPr>
            </w:pPr>
            <w:r w:rsidRPr="001B1ED0">
              <w:rPr>
                <w:rFonts w:ascii="Arial" w:hAnsi="Arial" w:cs="Arial"/>
                <w:color w:val="000000"/>
                <w:lang w:eastAsia="en-GB"/>
              </w:rPr>
              <w:t>4</w:t>
            </w:r>
            <w:r w:rsidR="00B06BBE">
              <w:rPr>
                <w:rFonts w:ascii="Arial" w:hAnsi="Arial" w:cs="Arial"/>
                <w:color w:val="000000"/>
                <w:lang w:eastAsia="en-GB"/>
              </w:rPr>
              <w:t>,00</w:t>
            </w:r>
          </w:p>
        </w:tc>
        <w:tc>
          <w:tcPr>
            <w:tcW w:w="1824" w:type="dxa"/>
            <w:tcBorders>
              <w:top w:val="single" w:sz="6" w:space="0" w:color="auto"/>
              <w:left w:val="single" w:sz="6" w:space="0" w:color="auto"/>
              <w:bottom w:val="single" w:sz="6" w:space="0" w:color="auto"/>
              <w:right w:val="single" w:sz="2" w:space="0" w:color="auto"/>
            </w:tcBorders>
            <w:tcMar>
              <w:top w:w="0" w:type="dxa"/>
              <w:left w:w="75" w:type="dxa"/>
              <w:bottom w:w="0" w:type="dxa"/>
              <w:right w:w="75" w:type="dxa"/>
            </w:tcMar>
            <w:vAlign w:val="center"/>
            <w:hideMark/>
          </w:tcPr>
          <w:p w14:paraId="3DADB04C" w14:textId="77777777" w:rsidR="001B1ED0" w:rsidRPr="001B1ED0" w:rsidRDefault="001B1ED0" w:rsidP="001B1ED0">
            <w:pPr>
              <w:spacing w:after="0"/>
              <w:jc w:val="center"/>
              <w:rPr>
                <w:rFonts w:ascii="Helvetica" w:hAnsi="Helvetica"/>
                <w:lang w:eastAsia="en-GB"/>
              </w:rPr>
            </w:pPr>
          </w:p>
        </w:tc>
      </w:tr>
      <w:tr w:rsidR="001B1ED0" w:rsidRPr="001B1ED0" w14:paraId="626461F0" w14:textId="77777777" w:rsidTr="001B1ED0">
        <w:trPr>
          <w:trHeight w:val="223"/>
        </w:trPr>
        <w:tc>
          <w:tcPr>
            <w:tcW w:w="4729" w:type="dxa"/>
            <w:tcBorders>
              <w:top w:val="single" w:sz="6" w:space="0" w:color="auto"/>
              <w:left w:val="single" w:sz="2" w:space="0" w:color="auto"/>
              <w:bottom w:val="single" w:sz="6" w:space="0" w:color="auto"/>
              <w:right w:val="single" w:sz="6" w:space="0" w:color="auto"/>
            </w:tcBorders>
            <w:tcMar>
              <w:top w:w="0" w:type="dxa"/>
              <w:left w:w="75" w:type="dxa"/>
              <w:bottom w:w="0" w:type="dxa"/>
              <w:right w:w="75" w:type="dxa"/>
            </w:tcMar>
            <w:vAlign w:val="center"/>
            <w:hideMark/>
          </w:tcPr>
          <w:p w14:paraId="02581CD4" w14:textId="77777777" w:rsidR="001B1ED0" w:rsidRPr="001B1ED0" w:rsidRDefault="001B1ED0" w:rsidP="001B1ED0">
            <w:pPr>
              <w:spacing w:after="0"/>
              <w:rPr>
                <w:lang w:eastAsia="en-GB"/>
              </w:rPr>
            </w:pPr>
            <w:r w:rsidRPr="001B1ED0">
              <w:rPr>
                <w:rFonts w:ascii="Arial" w:hAnsi="Arial" w:cs="Arial"/>
                <w:color w:val="000000"/>
                <w:lang w:eastAsia="en-GB"/>
              </w:rPr>
              <w:t>Total conducted power per polarization</w:t>
            </w:r>
          </w:p>
        </w:tc>
        <w:tc>
          <w:tcPr>
            <w:tcW w:w="1178" w:type="dxa"/>
            <w:tcBorders>
              <w:top w:val="single" w:sz="6" w:space="0" w:color="353C41"/>
              <w:left w:val="single" w:sz="6" w:space="0" w:color="8397A2"/>
              <w:bottom w:val="single" w:sz="6" w:space="0" w:color="353C41"/>
              <w:right w:val="single" w:sz="6" w:space="0" w:color="8397A2"/>
            </w:tcBorders>
            <w:tcMar>
              <w:top w:w="0" w:type="dxa"/>
              <w:left w:w="75" w:type="dxa"/>
              <w:bottom w:w="0" w:type="dxa"/>
              <w:right w:w="75" w:type="dxa"/>
            </w:tcMar>
            <w:vAlign w:val="center"/>
            <w:hideMark/>
          </w:tcPr>
          <w:p w14:paraId="09569416" w14:textId="77777777" w:rsidR="001B1ED0" w:rsidRPr="001B1ED0" w:rsidRDefault="001B1ED0" w:rsidP="001B1ED0">
            <w:pPr>
              <w:spacing w:after="0"/>
              <w:jc w:val="center"/>
              <w:rPr>
                <w:lang w:eastAsia="en-GB"/>
              </w:rPr>
            </w:pPr>
            <w:r w:rsidRPr="001B1ED0">
              <w:rPr>
                <w:rFonts w:ascii="Arial" w:hAnsi="Arial" w:cs="Arial"/>
                <w:color w:val="000000"/>
                <w:lang w:eastAsia="en-GB"/>
              </w:rPr>
              <w:t>dBm</w:t>
            </w:r>
          </w:p>
        </w:tc>
        <w:tc>
          <w:tcPr>
            <w:tcW w:w="1905" w:type="dxa"/>
            <w:tcBorders>
              <w:top w:val="single" w:sz="6" w:space="0" w:color="353C41"/>
              <w:left w:val="single" w:sz="6" w:space="0" w:color="8397A2"/>
              <w:bottom w:val="single" w:sz="6" w:space="0" w:color="353C41"/>
              <w:right w:val="single" w:sz="6" w:space="0" w:color="8397A2"/>
            </w:tcBorders>
            <w:tcMar>
              <w:top w:w="0" w:type="dxa"/>
              <w:left w:w="75" w:type="dxa"/>
              <w:bottom w:w="0" w:type="dxa"/>
              <w:right w:w="75" w:type="dxa"/>
            </w:tcMar>
            <w:vAlign w:val="center"/>
            <w:hideMark/>
          </w:tcPr>
          <w:p w14:paraId="597BC3C5" w14:textId="257305D0" w:rsidR="001B1ED0" w:rsidRPr="001B1ED0" w:rsidRDefault="001B1ED0" w:rsidP="001B1ED0">
            <w:pPr>
              <w:spacing w:after="0"/>
              <w:jc w:val="center"/>
              <w:rPr>
                <w:lang w:eastAsia="en-GB"/>
              </w:rPr>
            </w:pPr>
            <w:r w:rsidRPr="001B1ED0">
              <w:rPr>
                <w:rFonts w:ascii="Arial" w:hAnsi="Arial" w:cs="Arial"/>
                <w:color w:val="000000"/>
                <w:lang w:eastAsia="en-GB"/>
              </w:rPr>
              <w:t>1</w:t>
            </w:r>
            <w:r w:rsidR="00B06BBE">
              <w:rPr>
                <w:rFonts w:ascii="Arial" w:hAnsi="Arial" w:cs="Arial"/>
                <w:color w:val="000000"/>
                <w:lang w:eastAsia="en-GB"/>
              </w:rPr>
              <w:t>5,52</w:t>
            </w:r>
          </w:p>
        </w:tc>
        <w:tc>
          <w:tcPr>
            <w:tcW w:w="1824" w:type="dxa"/>
            <w:tcBorders>
              <w:top w:val="single" w:sz="6" w:space="0" w:color="auto"/>
              <w:left w:val="single" w:sz="6" w:space="0" w:color="auto"/>
              <w:bottom w:val="single" w:sz="6" w:space="0" w:color="auto"/>
              <w:right w:val="single" w:sz="2" w:space="0" w:color="auto"/>
            </w:tcBorders>
            <w:tcMar>
              <w:top w:w="0" w:type="dxa"/>
              <w:left w:w="75" w:type="dxa"/>
              <w:bottom w:w="0" w:type="dxa"/>
              <w:right w:w="75" w:type="dxa"/>
            </w:tcMar>
            <w:vAlign w:val="center"/>
            <w:hideMark/>
          </w:tcPr>
          <w:p w14:paraId="7C123ABD" w14:textId="595D061B" w:rsidR="001B1ED0" w:rsidRPr="00EF5E1B" w:rsidRDefault="001B1ED0" w:rsidP="001B1ED0">
            <w:pPr>
              <w:spacing w:after="0"/>
              <w:jc w:val="center"/>
              <w:rPr>
                <w:lang w:val="en-US" w:eastAsia="en-GB"/>
              </w:rPr>
            </w:pPr>
            <w:r w:rsidRPr="001B1ED0">
              <w:rPr>
                <w:rFonts w:ascii="Arial" w:hAnsi="Arial" w:cs="Arial"/>
                <w:color w:val="000000"/>
                <w:lang w:eastAsia="en-GB"/>
              </w:rPr>
              <w:t>-</w:t>
            </w:r>
            <w:r w:rsidR="00EF5E1B">
              <w:rPr>
                <w:rFonts w:ascii="Arial" w:hAnsi="Arial" w:cs="Arial"/>
                <w:color w:val="000000"/>
                <w:lang w:val="en-US" w:eastAsia="en-GB"/>
              </w:rPr>
              <w:t>2</w:t>
            </w:r>
            <w:r w:rsidR="00B06BBE">
              <w:rPr>
                <w:rFonts w:ascii="Arial" w:hAnsi="Arial" w:cs="Arial"/>
                <w:color w:val="000000"/>
                <w:lang w:val="en-US" w:eastAsia="en-GB"/>
              </w:rPr>
              <w:t>,00</w:t>
            </w:r>
          </w:p>
        </w:tc>
      </w:tr>
      <w:tr w:rsidR="001B1ED0" w:rsidRPr="001B1ED0" w14:paraId="5204501F" w14:textId="77777777" w:rsidTr="001B1ED0">
        <w:trPr>
          <w:trHeight w:val="171"/>
        </w:trPr>
        <w:tc>
          <w:tcPr>
            <w:tcW w:w="4729" w:type="dxa"/>
            <w:tcBorders>
              <w:top w:val="single" w:sz="6" w:space="0" w:color="auto"/>
              <w:left w:val="single" w:sz="2" w:space="0" w:color="auto"/>
              <w:bottom w:val="single" w:sz="6" w:space="0" w:color="auto"/>
              <w:right w:val="single" w:sz="6" w:space="0" w:color="auto"/>
            </w:tcBorders>
            <w:tcMar>
              <w:top w:w="0" w:type="dxa"/>
              <w:left w:w="75" w:type="dxa"/>
              <w:bottom w:w="0" w:type="dxa"/>
              <w:right w:w="75" w:type="dxa"/>
            </w:tcMar>
            <w:vAlign w:val="center"/>
            <w:hideMark/>
          </w:tcPr>
          <w:p w14:paraId="400E2900" w14:textId="77777777" w:rsidR="001B1ED0" w:rsidRPr="001B1ED0" w:rsidRDefault="001B1ED0" w:rsidP="001B1ED0">
            <w:pPr>
              <w:spacing w:after="0"/>
              <w:rPr>
                <w:lang w:eastAsia="en-GB"/>
              </w:rPr>
            </w:pPr>
            <w:r w:rsidRPr="001B1ED0">
              <w:rPr>
                <w:rFonts w:ascii="Arial" w:hAnsi="Arial" w:cs="Arial"/>
                <w:color w:val="000000"/>
                <w:lang w:eastAsia="en-GB"/>
              </w:rPr>
              <w:t>Average antenna element gain</w:t>
            </w:r>
          </w:p>
        </w:tc>
        <w:tc>
          <w:tcPr>
            <w:tcW w:w="1178" w:type="dxa"/>
            <w:tcBorders>
              <w:top w:val="single" w:sz="6" w:space="0" w:color="353C41"/>
              <w:left w:val="single" w:sz="6" w:space="0" w:color="8397A2"/>
              <w:bottom w:val="single" w:sz="6" w:space="0" w:color="353C41"/>
              <w:right w:val="single" w:sz="6" w:space="0" w:color="8397A2"/>
            </w:tcBorders>
            <w:tcMar>
              <w:top w:w="0" w:type="dxa"/>
              <w:left w:w="75" w:type="dxa"/>
              <w:bottom w:w="0" w:type="dxa"/>
              <w:right w:w="75" w:type="dxa"/>
            </w:tcMar>
            <w:vAlign w:val="center"/>
            <w:hideMark/>
          </w:tcPr>
          <w:p w14:paraId="7A47C5A7" w14:textId="77777777" w:rsidR="001B1ED0" w:rsidRPr="001B1ED0" w:rsidRDefault="001B1ED0" w:rsidP="001B1ED0">
            <w:pPr>
              <w:spacing w:after="0"/>
              <w:jc w:val="center"/>
              <w:rPr>
                <w:lang w:eastAsia="en-GB"/>
              </w:rPr>
            </w:pPr>
            <w:proofErr w:type="spellStart"/>
            <w:r w:rsidRPr="001B1ED0">
              <w:rPr>
                <w:rFonts w:ascii="Arial" w:hAnsi="Arial" w:cs="Arial"/>
                <w:color w:val="000000"/>
                <w:lang w:eastAsia="en-GB"/>
              </w:rPr>
              <w:t>dBi</w:t>
            </w:r>
            <w:proofErr w:type="spellEnd"/>
          </w:p>
        </w:tc>
        <w:tc>
          <w:tcPr>
            <w:tcW w:w="1905" w:type="dxa"/>
            <w:tcBorders>
              <w:top w:val="single" w:sz="6" w:space="0" w:color="353C41"/>
              <w:left w:val="single" w:sz="6" w:space="0" w:color="8397A2"/>
              <w:bottom w:val="single" w:sz="6" w:space="0" w:color="353C41"/>
              <w:right w:val="single" w:sz="6" w:space="0" w:color="8397A2"/>
            </w:tcBorders>
            <w:tcMar>
              <w:top w:w="0" w:type="dxa"/>
              <w:left w:w="75" w:type="dxa"/>
              <w:bottom w:w="0" w:type="dxa"/>
              <w:right w:w="75" w:type="dxa"/>
            </w:tcMar>
            <w:vAlign w:val="center"/>
            <w:hideMark/>
          </w:tcPr>
          <w:p w14:paraId="2E76A403" w14:textId="78E32E31" w:rsidR="001B1ED0" w:rsidRPr="00EA7177" w:rsidRDefault="001B1ED0" w:rsidP="001B1ED0">
            <w:pPr>
              <w:spacing w:after="0"/>
              <w:jc w:val="center"/>
              <w:rPr>
                <w:color w:val="000000" w:themeColor="text1"/>
                <w:lang w:eastAsia="en-GB"/>
              </w:rPr>
            </w:pPr>
            <w:r w:rsidRPr="00EA7177">
              <w:rPr>
                <w:rFonts w:ascii="Arial" w:hAnsi="Arial" w:cs="Arial"/>
                <w:color w:val="000000" w:themeColor="text1"/>
                <w:lang w:eastAsia="en-GB"/>
              </w:rPr>
              <w:t>3,</w:t>
            </w:r>
            <w:r w:rsidR="00437277" w:rsidRPr="00EA7177">
              <w:rPr>
                <w:rFonts w:ascii="Arial" w:hAnsi="Arial" w:cs="Arial"/>
                <w:color w:val="000000" w:themeColor="text1"/>
                <w:lang w:val="en-US" w:eastAsia="en-GB"/>
              </w:rPr>
              <w:t>7</w:t>
            </w:r>
            <w:r w:rsidRPr="00EA7177">
              <w:rPr>
                <w:rFonts w:ascii="Arial" w:hAnsi="Arial" w:cs="Arial"/>
                <w:color w:val="000000" w:themeColor="text1"/>
                <w:lang w:eastAsia="en-GB"/>
              </w:rPr>
              <w:t>5</w:t>
            </w:r>
          </w:p>
        </w:tc>
        <w:tc>
          <w:tcPr>
            <w:tcW w:w="1824" w:type="dxa"/>
            <w:tcBorders>
              <w:top w:val="single" w:sz="6" w:space="0" w:color="auto"/>
              <w:left w:val="single" w:sz="6" w:space="0" w:color="auto"/>
              <w:bottom w:val="single" w:sz="6" w:space="0" w:color="auto"/>
              <w:right w:val="single" w:sz="2" w:space="0" w:color="auto"/>
            </w:tcBorders>
            <w:tcMar>
              <w:top w:w="0" w:type="dxa"/>
              <w:left w:w="75" w:type="dxa"/>
              <w:bottom w:w="0" w:type="dxa"/>
              <w:right w:w="75" w:type="dxa"/>
            </w:tcMar>
            <w:vAlign w:val="center"/>
            <w:hideMark/>
          </w:tcPr>
          <w:p w14:paraId="187EC2CF" w14:textId="77777777" w:rsidR="001B1ED0" w:rsidRPr="001B1ED0" w:rsidRDefault="001B1ED0" w:rsidP="001B1ED0">
            <w:pPr>
              <w:spacing w:after="0"/>
              <w:jc w:val="center"/>
              <w:rPr>
                <w:rFonts w:ascii="Helvetica" w:hAnsi="Helvetica"/>
                <w:lang w:eastAsia="en-GB"/>
              </w:rPr>
            </w:pPr>
          </w:p>
        </w:tc>
      </w:tr>
      <w:tr w:rsidR="001B1ED0" w:rsidRPr="001B1ED0" w14:paraId="6408A165" w14:textId="77777777" w:rsidTr="001B1ED0">
        <w:trPr>
          <w:trHeight w:val="208"/>
        </w:trPr>
        <w:tc>
          <w:tcPr>
            <w:tcW w:w="4729" w:type="dxa"/>
            <w:tcBorders>
              <w:top w:val="single" w:sz="6" w:space="0" w:color="auto"/>
              <w:left w:val="single" w:sz="2" w:space="0" w:color="auto"/>
              <w:bottom w:val="single" w:sz="6" w:space="0" w:color="auto"/>
              <w:right w:val="single" w:sz="6" w:space="0" w:color="auto"/>
            </w:tcBorders>
            <w:tcMar>
              <w:top w:w="0" w:type="dxa"/>
              <w:left w:w="75" w:type="dxa"/>
              <w:bottom w:w="0" w:type="dxa"/>
              <w:right w:w="75" w:type="dxa"/>
            </w:tcMar>
            <w:vAlign w:val="center"/>
            <w:hideMark/>
          </w:tcPr>
          <w:p w14:paraId="0A8295B3" w14:textId="77777777" w:rsidR="001B1ED0" w:rsidRPr="001B1ED0" w:rsidRDefault="001B1ED0" w:rsidP="001B1ED0">
            <w:pPr>
              <w:spacing w:after="0"/>
              <w:rPr>
                <w:lang w:eastAsia="en-GB"/>
              </w:rPr>
            </w:pPr>
            <w:r w:rsidRPr="001B1ED0">
              <w:rPr>
                <w:rFonts w:ascii="Arial" w:hAnsi="Arial" w:cs="Arial"/>
                <w:color w:val="000000"/>
                <w:lang w:eastAsia="en-GB"/>
              </w:rPr>
              <w:t>Antenna gain roll-off loss versus frequency</w:t>
            </w:r>
          </w:p>
        </w:tc>
        <w:tc>
          <w:tcPr>
            <w:tcW w:w="1178" w:type="dxa"/>
            <w:tcBorders>
              <w:top w:val="single" w:sz="6" w:space="0" w:color="353C41"/>
              <w:left w:val="single" w:sz="6" w:space="0" w:color="8397A2"/>
              <w:bottom w:val="single" w:sz="6" w:space="0" w:color="353C41"/>
              <w:right w:val="single" w:sz="6" w:space="0" w:color="8397A2"/>
            </w:tcBorders>
            <w:tcMar>
              <w:top w:w="0" w:type="dxa"/>
              <w:left w:w="75" w:type="dxa"/>
              <w:bottom w:w="0" w:type="dxa"/>
              <w:right w:w="75" w:type="dxa"/>
            </w:tcMar>
            <w:vAlign w:val="center"/>
            <w:hideMark/>
          </w:tcPr>
          <w:p w14:paraId="4EB59EBC" w14:textId="77777777" w:rsidR="001B1ED0" w:rsidRPr="001B1ED0" w:rsidRDefault="001B1ED0" w:rsidP="001B1ED0">
            <w:pPr>
              <w:spacing w:after="0"/>
              <w:jc w:val="center"/>
              <w:rPr>
                <w:lang w:eastAsia="en-GB"/>
              </w:rPr>
            </w:pPr>
            <w:r w:rsidRPr="001B1ED0">
              <w:rPr>
                <w:rFonts w:ascii="Arial" w:hAnsi="Arial" w:cs="Arial"/>
                <w:color w:val="000000"/>
                <w:lang w:eastAsia="en-GB"/>
              </w:rPr>
              <w:t>dB</w:t>
            </w:r>
          </w:p>
        </w:tc>
        <w:tc>
          <w:tcPr>
            <w:tcW w:w="1905" w:type="dxa"/>
            <w:tcBorders>
              <w:top w:val="single" w:sz="6" w:space="0" w:color="353C41"/>
              <w:left w:val="single" w:sz="6" w:space="0" w:color="8397A2"/>
              <w:bottom w:val="single" w:sz="6" w:space="0" w:color="353C41"/>
              <w:right w:val="single" w:sz="6" w:space="0" w:color="8397A2"/>
            </w:tcBorders>
            <w:tcMar>
              <w:top w:w="0" w:type="dxa"/>
              <w:left w:w="75" w:type="dxa"/>
              <w:bottom w:w="0" w:type="dxa"/>
              <w:right w:w="75" w:type="dxa"/>
            </w:tcMar>
            <w:vAlign w:val="center"/>
            <w:hideMark/>
          </w:tcPr>
          <w:p w14:paraId="289780AB" w14:textId="6B107835" w:rsidR="001B1ED0" w:rsidRPr="00EA7177" w:rsidRDefault="001B1ED0" w:rsidP="001B1ED0">
            <w:pPr>
              <w:spacing w:after="0"/>
              <w:jc w:val="center"/>
              <w:rPr>
                <w:color w:val="000000" w:themeColor="text1"/>
                <w:lang w:eastAsia="en-GB"/>
              </w:rPr>
            </w:pPr>
            <w:r w:rsidRPr="00EA7177">
              <w:rPr>
                <w:rFonts w:ascii="Arial" w:hAnsi="Arial" w:cs="Arial"/>
                <w:color w:val="000000" w:themeColor="text1"/>
                <w:lang w:eastAsia="en-GB"/>
              </w:rPr>
              <w:t>-1,5</w:t>
            </w:r>
            <w:r w:rsidR="00B06BBE">
              <w:rPr>
                <w:rFonts w:ascii="Arial" w:hAnsi="Arial" w:cs="Arial"/>
                <w:color w:val="000000" w:themeColor="text1"/>
                <w:lang w:eastAsia="en-GB"/>
              </w:rPr>
              <w:t>0</w:t>
            </w:r>
          </w:p>
        </w:tc>
        <w:tc>
          <w:tcPr>
            <w:tcW w:w="1824" w:type="dxa"/>
            <w:tcBorders>
              <w:top w:val="single" w:sz="6" w:space="0" w:color="auto"/>
              <w:left w:val="single" w:sz="6" w:space="0" w:color="auto"/>
              <w:bottom w:val="single" w:sz="6" w:space="0" w:color="auto"/>
              <w:right w:val="single" w:sz="2" w:space="0" w:color="auto"/>
            </w:tcBorders>
            <w:tcMar>
              <w:top w:w="0" w:type="dxa"/>
              <w:left w:w="75" w:type="dxa"/>
              <w:bottom w:w="0" w:type="dxa"/>
              <w:right w:w="75" w:type="dxa"/>
            </w:tcMar>
            <w:vAlign w:val="center"/>
            <w:hideMark/>
          </w:tcPr>
          <w:p w14:paraId="572FE8F3" w14:textId="77777777" w:rsidR="001B1ED0" w:rsidRPr="001B1ED0" w:rsidRDefault="001B1ED0" w:rsidP="001B1ED0">
            <w:pPr>
              <w:spacing w:after="0"/>
              <w:jc w:val="center"/>
              <w:rPr>
                <w:rFonts w:ascii="Helvetica" w:hAnsi="Helvetica"/>
                <w:lang w:eastAsia="en-GB"/>
              </w:rPr>
            </w:pPr>
          </w:p>
        </w:tc>
      </w:tr>
      <w:tr w:rsidR="001B1ED0" w:rsidRPr="001B1ED0" w14:paraId="6C01EE34" w14:textId="77777777" w:rsidTr="001B1ED0">
        <w:trPr>
          <w:trHeight w:val="164"/>
        </w:trPr>
        <w:tc>
          <w:tcPr>
            <w:tcW w:w="4729" w:type="dxa"/>
            <w:tcBorders>
              <w:top w:val="single" w:sz="6" w:space="0" w:color="auto"/>
              <w:left w:val="single" w:sz="2" w:space="0" w:color="auto"/>
              <w:bottom w:val="single" w:sz="6" w:space="0" w:color="auto"/>
              <w:right w:val="single" w:sz="6" w:space="0" w:color="auto"/>
            </w:tcBorders>
            <w:tcMar>
              <w:top w:w="0" w:type="dxa"/>
              <w:left w:w="75" w:type="dxa"/>
              <w:bottom w:w="0" w:type="dxa"/>
              <w:right w:w="75" w:type="dxa"/>
            </w:tcMar>
            <w:vAlign w:val="center"/>
            <w:hideMark/>
          </w:tcPr>
          <w:p w14:paraId="3A2487D8" w14:textId="77777777" w:rsidR="001B1ED0" w:rsidRPr="001B1ED0" w:rsidRDefault="001B1ED0" w:rsidP="001B1ED0">
            <w:pPr>
              <w:spacing w:after="0"/>
              <w:rPr>
                <w:lang w:eastAsia="en-GB"/>
              </w:rPr>
            </w:pPr>
            <w:r w:rsidRPr="001B1ED0">
              <w:rPr>
                <w:rFonts w:ascii="Arial" w:hAnsi="Arial" w:cs="Arial"/>
                <w:color w:val="000000"/>
                <w:lang w:eastAsia="en-GB"/>
              </w:rPr>
              <w:t>Realized antenna array gain</w:t>
            </w:r>
          </w:p>
        </w:tc>
        <w:tc>
          <w:tcPr>
            <w:tcW w:w="1178" w:type="dxa"/>
            <w:tcBorders>
              <w:top w:val="single" w:sz="6" w:space="0" w:color="353C41"/>
              <w:left w:val="single" w:sz="6" w:space="0" w:color="8397A2"/>
              <w:bottom w:val="single" w:sz="6" w:space="0" w:color="353C41"/>
              <w:right w:val="single" w:sz="6" w:space="0" w:color="8397A2"/>
            </w:tcBorders>
            <w:tcMar>
              <w:top w:w="0" w:type="dxa"/>
              <w:left w:w="75" w:type="dxa"/>
              <w:bottom w:w="0" w:type="dxa"/>
              <w:right w:w="75" w:type="dxa"/>
            </w:tcMar>
            <w:vAlign w:val="center"/>
            <w:hideMark/>
          </w:tcPr>
          <w:p w14:paraId="267C2F61" w14:textId="77777777" w:rsidR="001B1ED0" w:rsidRPr="001B1ED0" w:rsidRDefault="001B1ED0" w:rsidP="001B1ED0">
            <w:pPr>
              <w:spacing w:after="0"/>
              <w:jc w:val="center"/>
              <w:rPr>
                <w:lang w:eastAsia="en-GB"/>
              </w:rPr>
            </w:pPr>
            <w:proofErr w:type="spellStart"/>
            <w:r w:rsidRPr="001B1ED0">
              <w:rPr>
                <w:rFonts w:ascii="Arial" w:hAnsi="Arial" w:cs="Arial"/>
                <w:color w:val="000000"/>
                <w:lang w:eastAsia="en-GB"/>
              </w:rPr>
              <w:t>dBi</w:t>
            </w:r>
            <w:proofErr w:type="spellEnd"/>
          </w:p>
        </w:tc>
        <w:tc>
          <w:tcPr>
            <w:tcW w:w="1905" w:type="dxa"/>
            <w:tcBorders>
              <w:top w:val="single" w:sz="6" w:space="0" w:color="353C41"/>
              <w:left w:val="single" w:sz="6" w:space="0" w:color="8397A2"/>
              <w:bottom w:val="single" w:sz="6" w:space="0" w:color="353C41"/>
              <w:right w:val="single" w:sz="6" w:space="0" w:color="8397A2"/>
            </w:tcBorders>
            <w:tcMar>
              <w:top w:w="0" w:type="dxa"/>
              <w:left w:w="75" w:type="dxa"/>
              <w:bottom w:w="0" w:type="dxa"/>
              <w:right w:w="75" w:type="dxa"/>
            </w:tcMar>
            <w:vAlign w:val="center"/>
            <w:hideMark/>
          </w:tcPr>
          <w:p w14:paraId="053261C7" w14:textId="101189BA" w:rsidR="001B1ED0" w:rsidRPr="00EA7177" w:rsidRDefault="00EA7177" w:rsidP="001B1ED0">
            <w:pPr>
              <w:spacing w:after="0"/>
              <w:jc w:val="center"/>
              <w:rPr>
                <w:color w:val="000000" w:themeColor="text1"/>
                <w:lang w:val="en-US" w:eastAsia="en-GB"/>
              </w:rPr>
            </w:pPr>
            <w:r w:rsidRPr="00EA7177">
              <w:rPr>
                <w:rFonts w:ascii="Arial" w:hAnsi="Arial" w:cs="Arial"/>
                <w:color w:val="000000" w:themeColor="text1"/>
                <w:lang w:eastAsia="en-GB"/>
              </w:rPr>
              <w:t>8,</w:t>
            </w:r>
            <w:r w:rsidR="00B06BBE">
              <w:rPr>
                <w:rFonts w:ascii="Arial" w:hAnsi="Arial" w:cs="Arial"/>
                <w:color w:val="000000" w:themeColor="text1"/>
                <w:lang w:eastAsia="en-GB"/>
              </w:rPr>
              <w:t>27</w:t>
            </w:r>
          </w:p>
        </w:tc>
        <w:tc>
          <w:tcPr>
            <w:tcW w:w="1824" w:type="dxa"/>
            <w:tcBorders>
              <w:top w:val="single" w:sz="6" w:space="0" w:color="auto"/>
              <w:left w:val="single" w:sz="6" w:space="0" w:color="auto"/>
              <w:bottom w:val="single" w:sz="6" w:space="0" w:color="auto"/>
              <w:right w:val="single" w:sz="2" w:space="0" w:color="auto"/>
            </w:tcBorders>
            <w:tcMar>
              <w:top w:w="0" w:type="dxa"/>
              <w:left w:w="75" w:type="dxa"/>
              <w:bottom w:w="0" w:type="dxa"/>
              <w:right w:w="75" w:type="dxa"/>
            </w:tcMar>
            <w:vAlign w:val="center"/>
            <w:hideMark/>
          </w:tcPr>
          <w:p w14:paraId="78DDB1FB" w14:textId="77777777" w:rsidR="001B1ED0" w:rsidRPr="001B1ED0" w:rsidRDefault="001B1ED0" w:rsidP="001B1ED0">
            <w:pPr>
              <w:spacing w:after="0"/>
              <w:jc w:val="center"/>
              <w:rPr>
                <w:lang w:eastAsia="en-GB"/>
              </w:rPr>
            </w:pPr>
            <w:r w:rsidRPr="001B1ED0">
              <w:rPr>
                <w:rFonts w:ascii="Arial" w:hAnsi="Arial" w:cs="Arial"/>
                <w:color w:val="000000"/>
                <w:lang w:eastAsia="en-GB"/>
              </w:rPr>
              <w:t>0</w:t>
            </w:r>
          </w:p>
        </w:tc>
      </w:tr>
      <w:tr w:rsidR="001B1ED0" w:rsidRPr="001B1ED0" w14:paraId="3279F9D4" w14:textId="77777777" w:rsidTr="001B1ED0">
        <w:trPr>
          <w:trHeight w:val="179"/>
        </w:trPr>
        <w:tc>
          <w:tcPr>
            <w:tcW w:w="4729" w:type="dxa"/>
            <w:tcBorders>
              <w:top w:val="single" w:sz="6" w:space="0" w:color="auto"/>
              <w:left w:val="single" w:sz="2" w:space="0" w:color="auto"/>
              <w:bottom w:val="single" w:sz="6" w:space="0" w:color="auto"/>
              <w:right w:val="single" w:sz="6" w:space="0" w:color="auto"/>
            </w:tcBorders>
            <w:tcMar>
              <w:top w:w="0" w:type="dxa"/>
              <w:left w:w="75" w:type="dxa"/>
              <w:bottom w:w="0" w:type="dxa"/>
              <w:right w:w="75" w:type="dxa"/>
            </w:tcMar>
            <w:vAlign w:val="center"/>
            <w:hideMark/>
          </w:tcPr>
          <w:p w14:paraId="211C4331" w14:textId="77777777" w:rsidR="001B1ED0" w:rsidRPr="001B1ED0" w:rsidRDefault="001B1ED0" w:rsidP="001B1ED0">
            <w:pPr>
              <w:spacing w:after="0"/>
              <w:rPr>
                <w:lang w:eastAsia="en-GB"/>
              </w:rPr>
            </w:pPr>
            <w:r w:rsidRPr="001B1ED0">
              <w:rPr>
                <w:rFonts w:ascii="Arial" w:hAnsi="Arial" w:cs="Arial"/>
                <w:color w:val="000000"/>
                <w:lang w:eastAsia="en-GB"/>
              </w:rPr>
              <w:t>Polarization gain</w:t>
            </w:r>
          </w:p>
        </w:tc>
        <w:tc>
          <w:tcPr>
            <w:tcW w:w="1178" w:type="dxa"/>
            <w:tcBorders>
              <w:top w:val="single" w:sz="6" w:space="0" w:color="353C41"/>
              <w:left w:val="single" w:sz="6" w:space="0" w:color="8397A2"/>
              <w:bottom w:val="single" w:sz="6" w:space="0" w:color="353C41"/>
              <w:right w:val="single" w:sz="6" w:space="0" w:color="8397A2"/>
            </w:tcBorders>
            <w:tcMar>
              <w:top w:w="0" w:type="dxa"/>
              <w:left w:w="75" w:type="dxa"/>
              <w:bottom w:w="0" w:type="dxa"/>
              <w:right w:w="75" w:type="dxa"/>
            </w:tcMar>
            <w:vAlign w:val="center"/>
            <w:hideMark/>
          </w:tcPr>
          <w:p w14:paraId="544A83D8" w14:textId="77777777" w:rsidR="001B1ED0" w:rsidRPr="001B1ED0" w:rsidRDefault="001B1ED0" w:rsidP="001B1ED0">
            <w:pPr>
              <w:spacing w:after="0"/>
              <w:jc w:val="center"/>
              <w:rPr>
                <w:lang w:eastAsia="en-GB"/>
              </w:rPr>
            </w:pPr>
            <w:r w:rsidRPr="001B1ED0">
              <w:rPr>
                <w:rFonts w:ascii="Arial" w:hAnsi="Arial" w:cs="Arial"/>
                <w:color w:val="000000"/>
                <w:lang w:eastAsia="en-GB"/>
              </w:rPr>
              <w:t>dB</w:t>
            </w:r>
          </w:p>
        </w:tc>
        <w:tc>
          <w:tcPr>
            <w:tcW w:w="1905" w:type="dxa"/>
            <w:tcBorders>
              <w:top w:val="single" w:sz="6" w:space="0" w:color="353C41"/>
              <w:left w:val="single" w:sz="6" w:space="0" w:color="8397A2"/>
              <w:bottom w:val="single" w:sz="6" w:space="0" w:color="353C41"/>
              <w:right w:val="single" w:sz="6" w:space="0" w:color="8397A2"/>
            </w:tcBorders>
            <w:tcMar>
              <w:top w:w="0" w:type="dxa"/>
              <w:left w:w="75" w:type="dxa"/>
              <w:bottom w:w="0" w:type="dxa"/>
              <w:right w:w="75" w:type="dxa"/>
            </w:tcMar>
            <w:vAlign w:val="center"/>
            <w:hideMark/>
          </w:tcPr>
          <w:p w14:paraId="49B0D587" w14:textId="0BDD4D09" w:rsidR="001B1ED0" w:rsidRPr="00EA7177" w:rsidRDefault="001B1ED0" w:rsidP="001B1ED0">
            <w:pPr>
              <w:spacing w:after="0"/>
              <w:jc w:val="center"/>
              <w:rPr>
                <w:color w:val="000000" w:themeColor="text1"/>
                <w:lang w:eastAsia="en-GB"/>
              </w:rPr>
            </w:pPr>
            <w:r w:rsidRPr="00EA7177">
              <w:rPr>
                <w:rFonts w:ascii="Arial" w:hAnsi="Arial" w:cs="Arial"/>
                <w:color w:val="000000" w:themeColor="text1"/>
                <w:lang w:eastAsia="en-GB"/>
              </w:rPr>
              <w:t>2,8</w:t>
            </w:r>
            <w:r w:rsidR="00B06BBE">
              <w:rPr>
                <w:rFonts w:ascii="Arial" w:hAnsi="Arial" w:cs="Arial"/>
                <w:color w:val="000000" w:themeColor="text1"/>
                <w:lang w:eastAsia="en-GB"/>
              </w:rPr>
              <w:t>0</w:t>
            </w:r>
          </w:p>
        </w:tc>
        <w:tc>
          <w:tcPr>
            <w:tcW w:w="1824" w:type="dxa"/>
            <w:tcBorders>
              <w:top w:val="single" w:sz="6" w:space="0" w:color="auto"/>
              <w:left w:val="single" w:sz="6" w:space="0" w:color="auto"/>
              <w:bottom w:val="single" w:sz="6" w:space="0" w:color="auto"/>
              <w:right w:val="single" w:sz="2" w:space="0" w:color="auto"/>
            </w:tcBorders>
            <w:tcMar>
              <w:top w:w="0" w:type="dxa"/>
              <w:left w:w="75" w:type="dxa"/>
              <w:bottom w:w="0" w:type="dxa"/>
              <w:right w:w="75" w:type="dxa"/>
            </w:tcMar>
            <w:vAlign w:val="center"/>
            <w:hideMark/>
          </w:tcPr>
          <w:p w14:paraId="1FFC70A4" w14:textId="77777777" w:rsidR="001B1ED0" w:rsidRPr="001B1ED0" w:rsidRDefault="001B1ED0" w:rsidP="001B1ED0">
            <w:pPr>
              <w:spacing w:after="0"/>
              <w:jc w:val="center"/>
              <w:rPr>
                <w:rFonts w:ascii="Helvetica" w:hAnsi="Helvetica"/>
                <w:lang w:eastAsia="en-GB"/>
              </w:rPr>
            </w:pPr>
          </w:p>
        </w:tc>
      </w:tr>
      <w:tr w:rsidR="001B1ED0" w:rsidRPr="001B1ED0" w14:paraId="19FFA082" w14:textId="77777777" w:rsidTr="001B1ED0">
        <w:trPr>
          <w:trHeight w:val="358"/>
        </w:trPr>
        <w:tc>
          <w:tcPr>
            <w:tcW w:w="4729" w:type="dxa"/>
            <w:tcBorders>
              <w:top w:val="single" w:sz="6" w:space="0" w:color="auto"/>
              <w:left w:val="single" w:sz="2" w:space="0" w:color="auto"/>
              <w:bottom w:val="single" w:sz="6" w:space="0" w:color="auto"/>
              <w:right w:val="single" w:sz="6" w:space="0" w:color="auto"/>
            </w:tcBorders>
            <w:tcMar>
              <w:top w:w="0" w:type="dxa"/>
              <w:left w:w="75" w:type="dxa"/>
              <w:bottom w:w="0" w:type="dxa"/>
              <w:right w:w="75" w:type="dxa"/>
            </w:tcMar>
            <w:vAlign w:val="center"/>
            <w:hideMark/>
          </w:tcPr>
          <w:p w14:paraId="0C7200FA" w14:textId="77777777" w:rsidR="001B1ED0" w:rsidRPr="001B1ED0" w:rsidRDefault="001B1ED0" w:rsidP="001B1ED0">
            <w:pPr>
              <w:spacing w:after="0"/>
              <w:rPr>
                <w:lang w:eastAsia="en-GB"/>
              </w:rPr>
            </w:pPr>
            <w:r w:rsidRPr="001B1ED0">
              <w:rPr>
                <w:rFonts w:ascii="Arial" w:hAnsi="Arial" w:cs="Arial"/>
                <w:color w:val="000000"/>
                <w:lang w:eastAsia="en-GB"/>
              </w:rPr>
              <w:t>Mismatch and transmission line loss including load pull</w:t>
            </w:r>
          </w:p>
        </w:tc>
        <w:tc>
          <w:tcPr>
            <w:tcW w:w="1178" w:type="dxa"/>
            <w:tcBorders>
              <w:top w:val="single" w:sz="6" w:space="0" w:color="353C41"/>
              <w:left w:val="single" w:sz="6" w:space="0" w:color="8397A2"/>
              <w:bottom w:val="single" w:sz="6" w:space="0" w:color="353C41"/>
              <w:right w:val="single" w:sz="6" w:space="0" w:color="8397A2"/>
            </w:tcBorders>
            <w:tcMar>
              <w:top w:w="0" w:type="dxa"/>
              <w:left w:w="75" w:type="dxa"/>
              <w:bottom w:w="0" w:type="dxa"/>
              <w:right w:w="75" w:type="dxa"/>
            </w:tcMar>
            <w:vAlign w:val="center"/>
            <w:hideMark/>
          </w:tcPr>
          <w:p w14:paraId="0C9C2AD3" w14:textId="77777777" w:rsidR="001B1ED0" w:rsidRPr="001B1ED0" w:rsidRDefault="001B1ED0" w:rsidP="001B1ED0">
            <w:pPr>
              <w:spacing w:after="0"/>
              <w:jc w:val="center"/>
              <w:rPr>
                <w:lang w:eastAsia="en-GB"/>
              </w:rPr>
            </w:pPr>
            <w:r w:rsidRPr="001B1ED0">
              <w:rPr>
                <w:rFonts w:ascii="Arial" w:hAnsi="Arial" w:cs="Arial"/>
                <w:color w:val="000000"/>
                <w:lang w:eastAsia="en-GB"/>
              </w:rPr>
              <w:t>dB</w:t>
            </w:r>
          </w:p>
        </w:tc>
        <w:tc>
          <w:tcPr>
            <w:tcW w:w="1905" w:type="dxa"/>
            <w:tcBorders>
              <w:top w:val="single" w:sz="6" w:space="0" w:color="353C41"/>
              <w:left w:val="single" w:sz="6" w:space="0" w:color="8397A2"/>
              <w:bottom w:val="single" w:sz="6" w:space="0" w:color="353C41"/>
              <w:right w:val="single" w:sz="6" w:space="0" w:color="8397A2"/>
            </w:tcBorders>
            <w:tcMar>
              <w:top w:w="0" w:type="dxa"/>
              <w:left w:w="75" w:type="dxa"/>
              <w:bottom w:w="0" w:type="dxa"/>
              <w:right w:w="75" w:type="dxa"/>
            </w:tcMar>
            <w:vAlign w:val="center"/>
            <w:hideMark/>
          </w:tcPr>
          <w:p w14:paraId="5E239660" w14:textId="43E1090B" w:rsidR="001B1ED0" w:rsidRPr="00EA7177" w:rsidRDefault="001B1ED0" w:rsidP="001B1ED0">
            <w:pPr>
              <w:spacing w:after="0"/>
              <w:jc w:val="center"/>
              <w:rPr>
                <w:color w:val="000000" w:themeColor="text1"/>
                <w:lang w:eastAsia="en-GB"/>
              </w:rPr>
            </w:pPr>
            <w:r w:rsidRPr="00EA7177">
              <w:rPr>
                <w:rFonts w:ascii="Arial" w:hAnsi="Arial" w:cs="Arial"/>
                <w:color w:val="000000" w:themeColor="text1"/>
                <w:lang w:eastAsia="en-GB"/>
              </w:rPr>
              <w:t>-2,6</w:t>
            </w:r>
            <w:r w:rsidR="00B06BBE">
              <w:rPr>
                <w:rFonts w:ascii="Arial" w:hAnsi="Arial" w:cs="Arial"/>
                <w:color w:val="000000" w:themeColor="text1"/>
                <w:lang w:eastAsia="en-GB"/>
              </w:rPr>
              <w:t>0</w:t>
            </w:r>
          </w:p>
        </w:tc>
        <w:tc>
          <w:tcPr>
            <w:tcW w:w="1824" w:type="dxa"/>
            <w:tcBorders>
              <w:top w:val="single" w:sz="6" w:space="0" w:color="auto"/>
              <w:left w:val="single" w:sz="6" w:space="0" w:color="auto"/>
              <w:bottom w:val="single" w:sz="6" w:space="0" w:color="auto"/>
              <w:right w:val="single" w:sz="2" w:space="0" w:color="auto"/>
            </w:tcBorders>
            <w:tcMar>
              <w:top w:w="0" w:type="dxa"/>
              <w:left w:w="75" w:type="dxa"/>
              <w:bottom w:w="0" w:type="dxa"/>
              <w:right w:w="75" w:type="dxa"/>
            </w:tcMar>
            <w:vAlign w:val="center"/>
            <w:hideMark/>
          </w:tcPr>
          <w:p w14:paraId="164CC3C9" w14:textId="4BC708A6" w:rsidR="001B1ED0" w:rsidRPr="001B1ED0" w:rsidRDefault="001B1ED0" w:rsidP="001B1ED0">
            <w:pPr>
              <w:spacing w:after="0"/>
              <w:jc w:val="center"/>
              <w:rPr>
                <w:lang w:eastAsia="en-GB"/>
              </w:rPr>
            </w:pPr>
            <w:r w:rsidRPr="001B1ED0">
              <w:rPr>
                <w:rFonts w:ascii="Arial" w:hAnsi="Arial" w:cs="Arial"/>
                <w:color w:val="000000"/>
                <w:lang w:eastAsia="en-GB"/>
              </w:rPr>
              <w:t>-0,7</w:t>
            </w:r>
            <w:r w:rsidR="00B06BBE">
              <w:rPr>
                <w:rFonts w:ascii="Arial" w:hAnsi="Arial" w:cs="Arial"/>
                <w:color w:val="000000"/>
                <w:lang w:eastAsia="en-GB"/>
              </w:rPr>
              <w:t>0</w:t>
            </w:r>
          </w:p>
        </w:tc>
      </w:tr>
      <w:tr w:rsidR="001B1ED0" w:rsidRPr="001B1ED0" w14:paraId="212E30B3" w14:textId="77777777" w:rsidTr="001B1ED0">
        <w:trPr>
          <w:trHeight w:val="350"/>
        </w:trPr>
        <w:tc>
          <w:tcPr>
            <w:tcW w:w="4729" w:type="dxa"/>
            <w:tcBorders>
              <w:top w:val="single" w:sz="6" w:space="0" w:color="auto"/>
              <w:left w:val="single" w:sz="2" w:space="0" w:color="auto"/>
              <w:bottom w:val="single" w:sz="6" w:space="0" w:color="auto"/>
              <w:right w:val="single" w:sz="6" w:space="0" w:color="auto"/>
            </w:tcBorders>
            <w:tcMar>
              <w:top w:w="0" w:type="dxa"/>
              <w:left w:w="75" w:type="dxa"/>
              <w:bottom w:w="0" w:type="dxa"/>
              <w:right w:w="75" w:type="dxa"/>
            </w:tcMar>
            <w:vAlign w:val="center"/>
            <w:hideMark/>
          </w:tcPr>
          <w:p w14:paraId="7EBD4E53" w14:textId="77777777" w:rsidR="001B1ED0" w:rsidRPr="001B1ED0" w:rsidRDefault="001B1ED0" w:rsidP="001B1ED0">
            <w:pPr>
              <w:spacing w:after="0"/>
              <w:rPr>
                <w:lang w:eastAsia="en-GB"/>
              </w:rPr>
            </w:pPr>
            <w:r w:rsidRPr="001B1ED0">
              <w:rPr>
                <w:rFonts w:ascii="Arial" w:hAnsi="Arial" w:cs="Arial"/>
                <w:color w:val="000000"/>
                <w:lang w:eastAsia="en-GB"/>
              </w:rPr>
              <w:t>Beamforming loss (phase shifter and amplitude error)</w:t>
            </w:r>
          </w:p>
        </w:tc>
        <w:tc>
          <w:tcPr>
            <w:tcW w:w="1178" w:type="dxa"/>
            <w:tcBorders>
              <w:top w:val="single" w:sz="6" w:space="0" w:color="353C41"/>
              <w:left w:val="single" w:sz="6" w:space="0" w:color="8397A2"/>
              <w:bottom w:val="single" w:sz="6" w:space="0" w:color="353C41"/>
              <w:right w:val="single" w:sz="6" w:space="0" w:color="8397A2"/>
            </w:tcBorders>
            <w:tcMar>
              <w:top w:w="0" w:type="dxa"/>
              <w:left w:w="75" w:type="dxa"/>
              <w:bottom w:w="0" w:type="dxa"/>
              <w:right w:w="75" w:type="dxa"/>
            </w:tcMar>
            <w:vAlign w:val="center"/>
            <w:hideMark/>
          </w:tcPr>
          <w:p w14:paraId="3F72C1B6" w14:textId="77777777" w:rsidR="001B1ED0" w:rsidRPr="001B1ED0" w:rsidRDefault="001B1ED0" w:rsidP="001B1ED0">
            <w:pPr>
              <w:spacing w:after="0"/>
              <w:jc w:val="center"/>
              <w:rPr>
                <w:lang w:eastAsia="en-GB"/>
              </w:rPr>
            </w:pPr>
            <w:r w:rsidRPr="001B1ED0">
              <w:rPr>
                <w:rFonts w:ascii="Arial" w:hAnsi="Arial" w:cs="Arial"/>
                <w:color w:val="000000"/>
                <w:lang w:eastAsia="en-GB"/>
              </w:rPr>
              <w:t>dB</w:t>
            </w:r>
          </w:p>
        </w:tc>
        <w:tc>
          <w:tcPr>
            <w:tcW w:w="1905" w:type="dxa"/>
            <w:tcBorders>
              <w:top w:val="single" w:sz="6" w:space="0" w:color="353C41"/>
              <w:left w:val="single" w:sz="6" w:space="0" w:color="8397A2"/>
              <w:bottom w:val="single" w:sz="6" w:space="0" w:color="353C41"/>
              <w:right w:val="single" w:sz="6" w:space="0" w:color="8397A2"/>
            </w:tcBorders>
            <w:tcMar>
              <w:top w:w="0" w:type="dxa"/>
              <w:left w:w="75" w:type="dxa"/>
              <w:bottom w:w="0" w:type="dxa"/>
              <w:right w:w="75" w:type="dxa"/>
            </w:tcMar>
            <w:vAlign w:val="center"/>
            <w:hideMark/>
          </w:tcPr>
          <w:p w14:paraId="307E2AD3" w14:textId="379A5941" w:rsidR="001B1ED0" w:rsidRPr="00EA7177" w:rsidRDefault="001B1ED0" w:rsidP="001B1ED0">
            <w:pPr>
              <w:spacing w:after="0"/>
              <w:jc w:val="center"/>
              <w:rPr>
                <w:color w:val="000000" w:themeColor="text1"/>
                <w:lang w:eastAsia="en-GB"/>
              </w:rPr>
            </w:pPr>
            <w:r w:rsidRPr="00EA7177">
              <w:rPr>
                <w:rFonts w:ascii="Arial" w:hAnsi="Arial" w:cs="Arial"/>
                <w:color w:val="000000" w:themeColor="text1"/>
                <w:lang w:eastAsia="en-GB"/>
              </w:rPr>
              <w:t>-2</w:t>
            </w:r>
            <w:r w:rsidR="00B06BBE">
              <w:rPr>
                <w:rFonts w:ascii="Arial" w:hAnsi="Arial" w:cs="Arial"/>
                <w:color w:val="000000" w:themeColor="text1"/>
                <w:lang w:eastAsia="en-GB"/>
              </w:rPr>
              <w:t>,00</w:t>
            </w:r>
          </w:p>
        </w:tc>
        <w:tc>
          <w:tcPr>
            <w:tcW w:w="1824" w:type="dxa"/>
            <w:tcBorders>
              <w:top w:val="single" w:sz="6" w:space="0" w:color="auto"/>
              <w:left w:val="single" w:sz="6" w:space="0" w:color="auto"/>
              <w:bottom w:val="single" w:sz="6" w:space="0" w:color="auto"/>
              <w:right w:val="single" w:sz="2" w:space="0" w:color="auto"/>
            </w:tcBorders>
            <w:tcMar>
              <w:top w:w="0" w:type="dxa"/>
              <w:left w:w="75" w:type="dxa"/>
              <w:bottom w:w="0" w:type="dxa"/>
              <w:right w:w="75" w:type="dxa"/>
            </w:tcMar>
            <w:vAlign w:val="center"/>
            <w:hideMark/>
          </w:tcPr>
          <w:p w14:paraId="733DB3F8" w14:textId="2DA3AFDB" w:rsidR="001B1ED0" w:rsidRPr="001B1ED0" w:rsidRDefault="001B1ED0" w:rsidP="001B1ED0">
            <w:pPr>
              <w:spacing w:after="0"/>
              <w:jc w:val="center"/>
              <w:rPr>
                <w:lang w:eastAsia="en-GB"/>
              </w:rPr>
            </w:pPr>
            <w:r w:rsidRPr="001B1ED0">
              <w:rPr>
                <w:rFonts w:ascii="Arial" w:hAnsi="Arial" w:cs="Arial"/>
                <w:color w:val="000000"/>
                <w:lang w:eastAsia="en-GB"/>
              </w:rPr>
              <w:t>-0,6</w:t>
            </w:r>
            <w:r w:rsidR="00B06BBE">
              <w:rPr>
                <w:rFonts w:ascii="Arial" w:hAnsi="Arial" w:cs="Arial"/>
                <w:color w:val="000000"/>
                <w:lang w:eastAsia="en-GB"/>
              </w:rPr>
              <w:t>0</w:t>
            </w:r>
          </w:p>
        </w:tc>
      </w:tr>
      <w:tr w:rsidR="001B1ED0" w:rsidRPr="001B1ED0" w14:paraId="126A287C" w14:textId="77777777" w:rsidTr="001B1ED0">
        <w:trPr>
          <w:trHeight w:val="179"/>
        </w:trPr>
        <w:tc>
          <w:tcPr>
            <w:tcW w:w="4729" w:type="dxa"/>
            <w:tcBorders>
              <w:top w:val="single" w:sz="6" w:space="0" w:color="auto"/>
              <w:left w:val="single" w:sz="2" w:space="0" w:color="auto"/>
              <w:bottom w:val="single" w:sz="6" w:space="0" w:color="auto"/>
              <w:right w:val="single" w:sz="6" w:space="0" w:color="auto"/>
            </w:tcBorders>
            <w:tcMar>
              <w:top w:w="0" w:type="dxa"/>
              <w:left w:w="75" w:type="dxa"/>
              <w:bottom w:w="0" w:type="dxa"/>
              <w:right w:w="75" w:type="dxa"/>
            </w:tcMar>
            <w:vAlign w:val="center"/>
            <w:hideMark/>
          </w:tcPr>
          <w:p w14:paraId="040F0365" w14:textId="77777777" w:rsidR="001B1ED0" w:rsidRPr="001B1ED0" w:rsidRDefault="001B1ED0" w:rsidP="001B1ED0">
            <w:pPr>
              <w:spacing w:after="0"/>
              <w:rPr>
                <w:lang w:eastAsia="en-GB"/>
              </w:rPr>
            </w:pPr>
            <w:r w:rsidRPr="001B1ED0">
              <w:rPr>
                <w:rFonts w:ascii="Arial" w:hAnsi="Arial" w:cs="Arial"/>
                <w:color w:val="000000"/>
                <w:lang w:eastAsia="en-GB"/>
              </w:rPr>
              <w:t>Form factor integration losses</w:t>
            </w:r>
          </w:p>
        </w:tc>
        <w:tc>
          <w:tcPr>
            <w:tcW w:w="1178" w:type="dxa"/>
            <w:tcBorders>
              <w:top w:val="single" w:sz="6" w:space="0" w:color="353C41"/>
              <w:left w:val="single" w:sz="6" w:space="0" w:color="8397A2"/>
              <w:bottom w:val="single" w:sz="6" w:space="0" w:color="353C41"/>
              <w:right w:val="single" w:sz="6" w:space="0" w:color="8397A2"/>
            </w:tcBorders>
            <w:tcMar>
              <w:top w:w="0" w:type="dxa"/>
              <w:left w:w="75" w:type="dxa"/>
              <w:bottom w:w="0" w:type="dxa"/>
              <w:right w:w="75" w:type="dxa"/>
            </w:tcMar>
            <w:vAlign w:val="center"/>
            <w:hideMark/>
          </w:tcPr>
          <w:p w14:paraId="4F01EE4A" w14:textId="77777777" w:rsidR="001B1ED0" w:rsidRPr="001B1ED0" w:rsidRDefault="001B1ED0" w:rsidP="001B1ED0">
            <w:pPr>
              <w:spacing w:after="0"/>
              <w:jc w:val="center"/>
              <w:rPr>
                <w:lang w:eastAsia="en-GB"/>
              </w:rPr>
            </w:pPr>
            <w:r w:rsidRPr="001B1ED0">
              <w:rPr>
                <w:rFonts w:ascii="Arial" w:hAnsi="Arial" w:cs="Arial"/>
                <w:color w:val="000000"/>
                <w:lang w:eastAsia="en-GB"/>
              </w:rPr>
              <w:t>dB</w:t>
            </w:r>
          </w:p>
        </w:tc>
        <w:tc>
          <w:tcPr>
            <w:tcW w:w="1905" w:type="dxa"/>
            <w:tcBorders>
              <w:top w:val="single" w:sz="6" w:space="0" w:color="353C41"/>
              <w:left w:val="single" w:sz="6" w:space="0" w:color="8397A2"/>
              <w:bottom w:val="single" w:sz="6" w:space="0" w:color="353C41"/>
              <w:right w:val="single" w:sz="6" w:space="0" w:color="8397A2"/>
            </w:tcBorders>
            <w:tcMar>
              <w:top w:w="0" w:type="dxa"/>
              <w:left w:w="75" w:type="dxa"/>
              <w:bottom w:w="0" w:type="dxa"/>
              <w:right w:w="75" w:type="dxa"/>
            </w:tcMar>
            <w:vAlign w:val="center"/>
            <w:hideMark/>
          </w:tcPr>
          <w:p w14:paraId="181F7A5B" w14:textId="7943CEB1" w:rsidR="001B1ED0" w:rsidRPr="00EA7177" w:rsidRDefault="001B1ED0" w:rsidP="001B1ED0">
            <w:pPr>
              <w:spacing w:after="0"/>
              <w:jc w:val="center"/>
              <w:rPr>
                <w:color w:val="000000" w:themeColor="text1"/>
                <w:lang w:eastAsia="en-GB"/>
              </w:rPr>
            </w:pPr>
            <w:r w:rsidRPr="00EA7177">
              <w:rPr>
                <w:rFonts w:ascii="Arial" w:hAnsi="Arial" w:cs="Arial"/>
                <w:color w:val="000000" w:themeColor="text1"/>
                <w:lang w:eastAsia="en-GB"/>
              </w:rPr>
              <w:t>-4</w:t>
            </w:r>
            <w:r w:rsidR="00B06BBE">
              <w:rPr>
                <w:rFonts w:ascii="Arial" w:hAnsi="Arial" w:cs="Arial"/>
                <w:color w:val="000000" w:themeColor="text1"/>
                <w:lang w:eastAsia="en-GB"/>
              </w:rPr>
              <w:t>,00</w:t>
            </w:r>
          </w:p>
        </w:tc>
        <w:tc>
          <w:tcPr>
            <w:tcW w:w="1824" w:type="dxa"/>
            <w:tcBorders>
              <w:top w:val="single" w:sz="6" w:space="0" w:color="auto"/>
              <w:left w:val="single" w:sz="6" w:space="0" w:color="auto"/>
              <w:bottom w:val="single" w:sz="6" w:space="0" w:color="auto"/>
              <w:right w:val="single" w:sz="2" w:space="0" w:color="auto"/>
            </w:tcBorders>
            <w:tcMar>
              <w:top w:w="0" w:type="dxa"/>
              <w:left w:w="75" w:type="dxa"/>
              <w:bottom w:w="0" w:type="dxa"/>
              <w:right w:w="75" w:type="dxa"/>
            </w:tcMar>
            <w:vAlign w:val="center"/>
            <w:hideMark/>
          </w:tcPr>
          <w:p w14:paraId="0AA5B700" w14:textId="4D18A36E" w:rsidR="001B1ED0" w:rsidRPr="001B1ED0" w:rsidRDefault="001B1ED0" w:rsidP="001B1ED0">
            <w:pPr>
              <w:spacing w:after="0"/>
              <w:jc w:val="center"/>
              <w:rPr>
                <w:lang w:eastAsia="en-GB"/>
              </w:rPr>
            </w:pPr>
            <w:r w:rsidRPr="001B1ED0">
              <w:rPr>
                <w:rFonts w:ascii="Arial" w:hAnsi="Arial" w:cs="Arial"/>
                <w:color w:val="000000"/>
                <w:lang w:eastAsia="en-GB"/>
              </w:rPr>
              <w:t>-2</w:t>
            </w:r>
            <w:r w:rsidR="00B06BBE">
              <w:rPr>
                <w:rFonts w:ascii="Arial" w:hAnsi="Arial" w:cs="Arial"/>
                <w:color w:val="000000"/>
                <w:lang w:eastAsia="en-GB"/>
              </w:rPr>
              <w:t>,00</w:t>
            </w:r>
          </w:p>
        </w:tc>
      </w:tr>
      <w:tr w:rsidR="001B1ED0" w:rsidRPr="001B1ED0" w14:paraId="54C1AB6F" w14:textId="77777777" w:rsidTr="001B1ED0">
        <w:trPr>
          <w:trHeight w:val="208"/>
        </w:trPr>
        <w:tc>
          <w:tcPr>
            <w:tcW w:w="4729" w:type="dxa"/>
            <w:tcBorders>
              <w:top w:val="single" w:sz="6" w:space="0" w:color="auto"/>
              <w:left w:val="single" w:sz="2" w:space="0" w:color="auto"/>
              <w:bottom w:val="single" w:sz="6" w:space="0" w:color="auto"/>
              <w:right w:val="single" w:sz="6" w:space="0" w:color="auto"/>
            </w:tcBorders>
            <w:tcMar>
              <w:top w:w="0" w:type="dxa"/>
              <w:left w:w="75" w:type="dxa"/>
              <w:bottom w:w="0" w:type="dxa"/>
              <w:right w:w="75" w:type="dxa"/>
            </w:tcMar>
            <w:vAlign w:val="center"/>
            <w:hideMark/>
          </w:tcPr>
          <w:p w14:paraId="0D9FDA57" w14:textId="77777777" w:rsidR="001B1ED0" w:rsidRPr="001B1ED0" w:rsidRDefault="001B1ED0" w:rsidP="001B1ED0">
            <w:pPr>
              <w:spacing w:after="0"/>
              <w:rPr>
                <w:lang w:eastAsia="en-GB"/>
              </w:rPr>
            </w:pPr>
            <w:r w:rsidRPr="001B1ED0">
              <w:rPr>
                <w:rFonts w:ascii="Arial" w:hAnsi="Arial" w:cs="Arial"/>
                <w:color w:val="000000"/>
                <w:lang w:eastAsia="en-GB"/>
              </w:rPr>
              <w:t>Total implementation loss (nominal)</w:t>
            </w:r>
          </w:p>
        </w:tc>
        <w:tc>
          <w:tcPr>
            <w:tcW w:w="1178" w:type="dxa"/>
            <w:tcBorders>
              <w:top w:val="single" w:sz="6" w:space="0" w:color="353C41"/>
              <w:left w:val="single" w:sz="6" w:space="0" w:color="8397A2"/>
              <w:bottom w:val="single" w:sz="6" w:space="0" w:color="353C41"/>
              <w:right w:val="single" w:sz="6" w:space="0" w:color="8397A2"/>
            </w:tcBorders>
            <w:tcMar>
              <w:top w:w="0" w:type="dxa"/>
              <w:left w:w="75" w:type="dxa"/>
              <w:bottom w:w="0" w:type="dxa"/>
              <w:right w:w="75" w:type="dxa"/>
            </w:tcMar>
            <w:vAlign w:val="center"/>
            <w:hideMark/>
          </w:tcPr>
          <w:p w14:paraId="48880569" w14:textId="77777777" w:rsidR="001B1ED0" w:rsidRPr="001B1ED0" w:rsidRDefault="001B1ED0" w:rsidP="001B1ED0">
            <w:pPr>
              <w:spacing w:after="0"/>
              <w:jc w:val="center"/>
              <w:rPr>
                <w:lang w:eastAsia="en-GB"/>
              </w:rPr>
            </w:pPr>
            <w:r w:rsidRPr="001B1ED0">
              <w:rPr>
                <w:rFonts w:ascii="Arial" w:hAnsi="Arial" w:cs="Arial"/>
                <w:color w:val="000000"/>
                <w:lang w:eastAsia="en-GB"/>
              </w:rPr>
              <w:t>dB</w:t>
            </w:r>
          </w:p>
        </w:tc>
        <w:tc>
          <w:tcPr>
            <w:tcW w:w="1905" w:type="dxa"/>
            <w:tcBorders>
              <w:top w:val="single" w:sz="6" w:space="0" w:color="353C41"/>
              <w:left w:val="single" w:sz="6" w:space="0" w:color="8397A2"/>
              <w:bottom w:val="single" w:sz="6" w:space="0" w:color="353C41"/>
              <w:right w:val="single" w:sz="6" w:space="0" w:color="8397A2"/>
            </w:tcBorders>
            <w:tcMar>
              <w:top w:w="0" w:type="dxa"/>
              <w:left w:w="75" w:type="dxa"/>
              <w:bottom w:w="0" w:type="dxa"/>
              <w:right w:w="75" w:type="dxa"/>
            </w:tcMar>
            <w:vAlign w:val="center"/>
            <w:hideMark/>
          </w:tcPr>
          <w:p w14:paraId="254463C3" w14:textId="395D4FB1" w:rsidR="001B1ED0" w:rsidRPr="00EA7177" w:rsidRDefault="001B1ED0" w:rsidP="001B1ED0">
            <w:pPr>
              <w:spacing w:after="0"/>
              <w:jc w:val="center"/>
              <w:rPr>
                <w:lang w:val="en-US" w:eastAsia="en-GB"/>
              </w:rPr>
            </w:pPr>
            <w:r w:rsidRPr="001B1ED0">
              <w:rPr>
                <w:rFonts w:ascii="Arial" w:hAnsi="Arial" w:cs="Arial"/>
                <w:color w:val="000000"/>
                <w:lang w:eastAsia="en-GB"/>
              </w:rPr>
              <w:t>-</w:t>
            </w:r>
            <w:r w:rsidR="00EA7177">
              <w:rPr>
                <w:rFonts w:ascii="Arial" w:hAnsi="Arial" w:cs="Arial"/>
                <w:color w:val="000000"/>
                <w:lang w:val="en-US" w:eastAsia="en-GB"/>
              </w:rPr>
              <w:t>8,6</w:t>
            </w:r>
            <w:r w:rsidR="00B06BBE">
              <w:rPr>
                <w:rFonts w:ascii="Arial" w:hAnsi="Arial" w:cs="Arial"/>
                <w:color w:val="000000"/>
                <w:lang w:val="en-US" w:eastAsia="en-GB"/>
              </w:rPr>
              <w:t>0</w:t>
            </w:r>
          </w:p>
        </w:tc>
        <w:tc>
          <w:tcPr>
            <w:tcW w:w="1824" w:type="dxa"/>
            <w:tcBorders>
              <w:top w:val="single" w:sz="6" w:space="0" w:color="auto"/>
              <w:left w:val="single" w:sz="6" w:space="0" w:color="auto"/>
              <w:bottom w:val="single" w:sz="6" w:space="0" w:color="auto"/>
              <w:right w:val="single" w:sz="2" w:space="0" w:color="auto"/>
            </w:tcBorders>
            <w:tcMar>
              <w:top w:w="0" w:type="dxa"/>
              <w:left w:w="75" w:type="dxa"/>
              <w:bottom w:w="0" w:type="dxa"/>
              <w:right w:w="75" w:type="dxa"/>
            </w:tcMar>
            <w:vAlign w:val="center"/>
            <w:hideMark/>
          </w:tcPr>
          <w:p w14:paraId="4BB408C8" w14:textId="4542866F" w:rsidR="001B1ED0" w:rsidRPr="001B1ED0" w:rsidRDefault="001B1ED0" w:rsidP="001B1ED0">
            <w:pPr>
              <w:spacing w:after="0"/>
              <w:jc w:val="center"/>
              <w:rPr>
                <w:lang w:eastAsia="en-GB"/>
              </w:rPr>
            </w:pPr>
            <w:r w:rsidRPr="001B1ED0">
              <w:rPr>
                <w:rFonts w:ascii="Arial" w:hAnsi="Arial" w:cs="Arial"/>
                <w:color w:val="000000"/>
                <w:lang w:eastAsia="en-GB"/>
              </w:rPr>
              <w:t>-3,3</w:t>
            </w:r>
            <w:r w:rsidR="00B06BBE">
              <w:rPr>
                <w:rFonts w:ascii="Arial" w:hAnsi="Arial" w:cs="Arial"/>
                <w:color w:val="000000"/>
                <w:lang w:eastAsia="en-GB"/>
              </w:rPr>
              <w:t>0</w:t>
            </w:r>
          </w:p>
        </w:tc>
      </w:tr>
      <w:tr w:rsidR="001B1ED0" w:rsidRPr="001B1ED0" w14:paraId="42B53854" w14:textId="77777777" w:rsidTr="001B1ED0">
        <w:trPr>
          <w:trHeight w:val="208"/>
        </w:trPr>
        <w:tc>
          <w:tcPr>
            <w:tcW w:w="4729" w:type="dxa"/>
            <w:tcBorders>
              <w:top w:val="single" w:sz="6" w:space="0" w:color="auto"/>
              <w:left w:val="single" w:sz="2" w:space="0" w:color="auto"/>
              <w:bottom w:val="single" w:sz="6" w:space="0" w:color="auto"/>
              <w:right w:val="single" w:sz="6" w:space="0" w:color="auto"/>
            </w:tcBorders>
            <w:tcMar>
              <w:top w:w="0" w:type="dxa"/>
              <w:left w:w="75" w:type="dxa"/>
              <w:bottom w:w="0" w:type="dxa"/>
              <w:right w:w="75" w:type="dxa"/>
            </w:tcMar>
            <w:vAlign w:val="center"/>
            <w:hideMark/>
          </w:tcPr>
          <w:p w14:paraId="24DAA5CE" w14:textId="77777777" w:rsidR="001B1ED0" w:rsidRPr="001B1ED0" w:rsidRDefault="001B1ED0" w:rsidP="001B1ED0">
            <w:pPr>
              <w:spacing w:after="0"/>
              <w:rPr>
                <w:lang w:eastAsia="en-GB"/>
              </w:rPr>
            </w:pPr>
            <w:r w:rsidRPr="001B1ED0">
              <w:rPr>
                <w:rFonts w:ascii="Arial" w:hAnsi="Arial" w:cs="Arial"/>
                <w:color w:val="000000"/>
                <w:lang w:eastAsia="en-GB"/>
              </w:rPr>
              <w:t>Total implementation loss (worst case)</w:t>
            </w:r>
          </w:p>
        </w:tc>
        <w:tc>
          <w:tcPr>
            <w:tcW w:w="1178" w:type="dxa"/>
            <w:tcBorders>
              <w:top w:val="single" w:sz="6" w:space="0" w:color="353C41"/>
              <w:left w:val="single" w:sz="6" w:space="0" w:color="8397A2"/>
              <w:bottom w:val="single" w:sz="6" w:space="0" w:color="353C41"/>
              <w:right w:val="single" w:sz="6" w:space="0" w:color="8397A2"/>
            </w:tcBorders>
            <w:tcMar>
              <w:top w:w="0" w:type="dxa"/>
              <w:left w:w="75" w:type="dxa"/>
              <w:bottom w:w="0" w:type="dxa"/>
              <w:right w:w="75" w:type="dxa"/>
            </w:tcMar>
            <w:vAlign w:val="center"/>
            <w:hideMark/>
          </w:tcPr>
          <w:p w14:paraId="73179990" w14:textId="77777777" w:rsidR="001B1ED0" w:rsidRPr="001B1ED0" w:rsidRDefault="001B1ED0" w:rsidP="001B1ED0">
            <w:pPr>
              <w:spacing w:after="0"/>
              <w:jc w:val="center"/>
              <w:rPr>
                <w:lang w:eastAsia="en-GB"/>
              </w:rPr>
            </w:pPr>
            <w:r w:rsidRPr="001B1ED0">
              <w:rPr>
                <w:rFonts w:ascii="Arial" w:hAnsi="Arial" w:cs="Arial"/>
                <w:color w:val="000000"/>
                <w:lang w:eastAsia="en-GB"/>
              </w:rPr>
              <w:t>dB</w:t>
            </w:r>
          </w:p>
        </w:tc>
        <w:tc>
          <w:tcPr>
            <w:tcW w:w="1905" w:type="dxa"/>
            <w:tcBorders>
              <w:top w:val="single" w:sz="6" w:space="0" w:color="353C41"/>
              <w:left w:val="single" w:sz="6" w:space="0" w:color="8397A2"/>
              <w:bottom w:val="single" w:sz="6" w:space="0" w:color="353C41"/>
              <w:right w:val="single" w:sz="6" w:space="0" w:color="8397A2"/>
            </w:tcBorders>
            <w:tcMar>
              <w:top w:w="0" w:type="dxa"/>
              <w:left w:w="75" w:type="dxa"/>
              <w:bottom w:w="0" w:type="dxa"/>
              <w:right w:w="75" w:type="dxa"/>
            </w:tcMar>
            <w:vAlign w:val="center"/>
            <w:hideMark/>
          </w:tcPr>
          <w:p w14:paraId="6B6B1F52" w14:textId="77777777" w:rsidR="001B1ED0" w:rsidRPr="001B1ED0" w:rsidRDefault="001B1ED0" w:rsidP="001B1ED0">
            <w:pPr>
              <w:spacing w:after="0"/>
              <w:jc w:val="center"/>
              <w:rPr>
                <w:rFonts w:ascii="Helvetica" w:hAnsi="Helvetica"/>
                <w:lang w:eastAsia="en-GB"/>
              </w:rPr>
            </w:pPr>
          </w:p>
        </w:tc>
        <w:tc>
          <w:tcPr>
            <w:tcW w:w="1824" w:type="dxa"/>
            <w:tcBorders>
              <w:top w:val="single" w:sz="6" w:space="0" w:color="auto"/>
              <w:left w:val="single" w:sz="6" w:space="0" w:color="auto"/>
              <w:bottom w:val="single" w:sz="6" w:space="0" w:color="auto"/>
              <w:right w:val="single" w:sz="2" w:space="0" w:color="auto"/>
            </w:tcBorders>
            <w:tcMar>
              <w:top w:w="0" w:type="dxa"/>
              <w:left w:w="75" w:type="dxa"/>
              <w:bottom w:w="0" w:type="dxa"/>
              <w:right w:w="75" w:type="dxa"/>
            </w:tcMar>
            <w:vAlign w:val="center"/>
            <w:hideMark/>
          </w:tcPr>
          <w:p w14:paraId="079D904B" w14:textId="77777777" w:rsidR="001B1ED0" w:rsidRPr="001B1ED0" w:rsidRDefault="001B1ED0" w:rsidP="001B1ED0">
            <w:pPr>
              <w:spacing w:after="0"/>
              <w:jc w:val="center"/>
              <w:rPr>
                <w:rFonts w:ascii="Helvetica" w:hAnsi="Helvetica"/>
                <w:lang w:eastAsia="en-GB"/>
              </w:rPr>
            </w:pPr>
          </w:p>
        </w:tc>
      </w:tr>
      <w:tr w:rsidR="001B1ED0" w:rsidRPr="001B1ED0" w14:paraId="04B176C2" w14:textId="77777777" w:rsidTr="001B1ED0">
        <w:trPr>
          <w:trHeight w:val="179"/>
        </w:trPr>
        <w:tc>
          <w:tcPr>
            <w:tcW w:w="4729" w:type="dxa"/>
            <w:tcBorders>
              <w:top w:val="single" w:sz="6" w:space="0" w:color="auto"/>
              <w:left w:val="single" w:sz="2" w:space="0" w:color="auto"/>
              <w:bottom w:val="single" w:sz="6" w:space="0" w:color="auto"/>
              <w:right w:val="single" w:sz="6" w:space="0" w:color="auto"/>
            </w:tcBorders>
            <w:tcMar>
              <w:top w:w="0" w:type="dxa"/>
              <w:left w:w="75" w:type="dxa"/>
              <w:bottom w:w="0" w:type="dxa"/>
              <w:right w:w="75" w:type="dxa"/>
            </w:tcMar>
            <w:vAlign w:val="center"/>
            <w:hideMark/>
          </w:tcPr>
          <w:p w14:paraId="3D3ED95D" w14:textId="77777777" w:rsidR="001B1ED0" w:rsidRPr="001B1ED0" w:rsidRDefault="001B1ED0" w:rsidP="001B1ED0">
            <w:pPr>
              <w:spacing w:after="0"/>
              <w:rPr>
                <w:lang w:eastAsia="en-GB"/>
              </w:rPr>
            </w:pPr>
            <w:r w:rsidRPr="001B1ED0">
              <w:rPr>
                <w:rFonts w:ascii="Arial" w:hAnsi="Arial" w:cs="Arial"/>
                <w:color w:val="000000"/>
                <w:lang w:eastAsia="en-GB"/>
              </w:rPr>
              <w:t>Peak EIRP (Nominal)</w:t>
            </w:r>
          </w:p>
        </w:tc>
        <w:tc>
          <w:tcPr>
            <w:tcW w:w="1178" w:type="dxa"/>
            <w:tcBorders>
              <w:top w:val="single" w:sz="6" w:space="0" w:color="353C41"/>
              <w:left w:val="single" w:sz="6" w:space="0" w:color="8397A2"/>
              <w:bottom w:val="single" w:sz="6" w:space="0" w:color="353C41"/>
              <w:right w:val="single" w:sz="6" w:space="0" w:color="8397A2"/>
            </w:tcBorders>
            <w:tcMar>
              <w:top w:w="0" w:type="dxa"/>
              <w:left w:w="75" w:type="dxa"/>
              <w:bottom w:w="0" w:type="dxa"/>
              <w:right w:w="75" w:type="dxa"/>
            </w:tcMar>
            <w:vAlign w:val="center"/>
            <w:hideMark/>
          </w:tcPr>
          <w:p w14:paraId="2F259F60" w14:textId="77777777" w:rsidR="001B1ED0" w:rsidRPr="001B1ED0" w:rsidRDefault="001B1ED0" w:rsidP="001B1ED0">
            <w:pPr>
              <w:spacing w:after="0"/>
              <w:jc w:val="center"/>
              <w:rPr>
                <w:lang w:eastAsia="en-GB"/>
              </w:rPr>
            </w:pPr>
            <w:r w:rsidRPr="001B1ED0">
              <w:rPr>
                <w:rFonts w:ascii="Arial" w:hAnsi="Arial" w:cs="Arial"/>
                <w:color w:val="000000"/>
                <w:lang w:eastAsia="en-GB"/>
              </w:rPr>
              <w:t>dBm</w:t>
            </w:r>
          </w:p>
        </w:tc>
        <w:tc>
          <w:tcPr>
            <w:tcW w:w="1905" w:type="dxa"/>
            <w:tcBorders>
              <w:top w:val="single" w:sz="6" w:space="0" w:color="353C41"/>
              <w:left w:val="single" w:sz="6" w:space="0" w:color="8397A2"/>
              <w:bottom w:val="single" w:sz="6" w:space="0" w:color="353C41"/>
              <w:right w:val="single" w:sz="6" w:space="0" w:color="8397A2"/>
            </w:tcBorders>
            <w:tcMar>
              <w:top w:w="0" w:type="dxa"/>
              <w:left w:w="75" w:type="dxa"/>
              <w:bottom w:w="0" w:type="dxa"/>
              <w:right w:w="75" w:type="dxa"/>
            </w:tcMar>
            <w:vAlign w:val="center"/>
            <w:hideMark/>
          </w:tcPr>
          <w:p w14:paraId="515FF081" w14:textId="5753B448" w:rsidR="001B1ED0" w:rsidRPr="001B1ED0" w:rsidRDefault="001B1ED0" w:rsidP="001B1ED0">
            <w:pPr>
              <w:spacing w:after="0"/>
              <w:jc w:val="center"/>
              <w:rPr>
                <w:lang w:eastAsia="en-GB"/>
              </w:rPr>
            </w:pPr>
            <w:r w:rsidRPr="001B1ED0">
              <w:rPr>
                <w:rFonts w:ascii="Arial" w:hAnsi="Arial" w:cs="Arial"/>
                <w:color w:val="000000"/>
                <w:lang w:eastAsia="en-GB"/>
              </w:rPr>
              <w:t>1</w:t>
            </w:r>
            <w:r w:rsidR="00EA7177">
              <w:rPr>
                <w:rFonts w:ascii="Arial" w:hAnsi="Arial" w:cs="Arial"/>
                <w:color w:val="000000"/>
                <w:lang w:val="en-US" w:eastAsia="en-GB"/>
              </w:rPr>
              <w:t>8</w:t>
            </w:r>
            <w:r w:rsidRPr="001B1ED0">
              <w:rPr>
                <w:rFonts w:ascii="Arial" w:hAnsi="Arial" w:cs="Arial"/>
                <w:color w:val="000000"/>
                <w:lang w:eastAsia="en-GB"/>
              </w:rPr>
              <w:t>,0</w:t>
            </w:r>
          </w:p>
        </w:tc>
        <w:tc>
          <w:tcPr>
            <w:tcW w:w="1824" w:type="dxa"/>
            <w:tcBorders>
              <w:top w:val="single" w:sz="6" w:space="0" w:color="auto"/>
              <w:left w:val="single" w:sz="6" w:space="0" w:color="auto"/>
              <w:bottom w:val="single" w:sz="6" w:space="0" w:color="auto"/>
              <w:right w:val="single" w:sz="2" w:space="0" w:color="auto"/>
            </w:tcBorders>
            <w:tcMar>
              <w:top w:w="0" w:type="dxa"/>
              <w:left w:w="75" w:type="dxa"/>
              <w:bottom w:w="0" w:type="dxa"/>
              <w:right w:w="75" w:type="dxa"/>
            </w:tcMar>
            <w:vAlign w:val="center"/>
            <w:hideMark/>
          </w:tcPr>
          <w:p w14:paraId="689A5B67" w14:textId="77777777" w:rsidR="001B1ED0" w:rsidRPr="001B1ED0" w:rsidRDefault="001B1ED0" w:rsidP="001B1ED0">
            <w:pPr>
              <w:spacing w:after="0"/>
              <w:jc w:val="center"/>
              <w:rPr>
                <w:rFonts w:ascii="Helvetica" w:hAnsi="Helvetica"/>
                <w:lang w:eastAsia="en-GB"/>
              </w:rPr>
            </w:pPr>
          </w:p>
        </w:tc>
      </w:tr>
      <w:tr w:rsidR="001B1ED0" w:rsidRPr="001B1ED0" w14:paraId="4BCB8107" w14:textId="77777777" w:rsidTr="001B1ED0">
        <w:trPr>
          <w:trHeight w:val="171"/>
        </w:trPr>
        <w:tc>
          <w:tcPr>
            <w:tcW w:w="4729" w:type="dxa"/>
            <w:tcBorders>
              <w:top w:val="single" w:sz="6" w:space="0" w:color="auto"/>
              <w:left w:val="single" w:sz="2" w:space="0" w:color="auto"/>
              <w:bottom w:val="single" w:sz="6" w:space="0" w:color="auto"/>
              <w:right w:val="single" w:sz="6" w:space="0" w:color="auto"/>
            </w:tcBorders>
            <w:tcMar>
              <w:top w:w="0" w:type="dxa"/>
              <w:left w:w="75" w:type="dxa"/>
              <w:bottom w:w="0" w:type="dxa"/>
              <w:right w:w="75" w:type="dxa"/>
            </w:tcMar>
            <w:vAlign w:val="center"/>
            <w:hideMark/>
          </w:tcPr>
          <w:p w14:paraId="27259904" w14:textId="77777777" w:rsidR="001B1ED0" w:rsidRPr="001B1ED0" w:rsidRDefault="001B1ED0" w:rsidP="001B1ED0">
            <w:pPr>
              <w:spacing w:after="0"/>
              <w:rPr>
                <w:lang w:eastAsia="en-GB"/>
              </w:rPr>
            </w:pPr>
            <w:r w:rsidRPr="001B1ED0">
              <w:rPr>
                <w:rFonts w:ascii="Arial" w:hAnsi="Arial" w:cs="Arial"/>
                <w:color w:val="000000"/>
                <w:lang w:eastAsia="en-GB"/>
              </w:rPr>
              <w:t>Tolerance (+/-)</w:t>
            </w:r>
          </w:p>
        </w:tc>
        <w:tc>
          <w:tcPr>
            <w:tcW w:w="1178" w:type="dxa"/>
            <w:tcBorders>
              <w:top w:val="single" w:sz="6" w:space="0" w:color="353C41"/>
              <w:left w:val="single" w:sz="6" w:space="0" w:color="8397A2"/>
              <w:bottom w:val="single" w:sz="6" w:space="0" w:color="353C41"/>
              <w:right w:val="single" w:sz="6" w:space="0" w:color="8397A2"/>
            </w:tcBorders>
            <w:tcMar>
              <w:top w:w="0" w:type="dxa"/>
              <w:left w:w="75" w:type="dxa"/>
              <w:bottom w:w="0" w:type="dxa"/>
              <w:right w:w="75" w:type="dxa"/>
            </w:tcMar>
            <w:vAlign w:val="center"/>
            <w:hideMark/>
          </w:tcPr>
          <w:p w14:paraId="686BEC31" w14:textId="77777777" w:rsidR="001B1ED0" w:rsidRPr="001B1ED0" w:rsidRDefault="001B1ED0" w:rsidP="001B1ED0">
            <w:pPr>
              <w:spacing w:after="0"/>
              <w:jc w:val="center"/>
              <w:rPr>
                <w:lang w:eastAsia="en-GB"/>
              </w:rPr>
            </w:pPr>
            <w:r w:rsidRPr="001B1ED0">
              <w:rPr>
                <w:rFonts w:ascii="Arial" w:hAnsi="Arial" w:cs="Arial"/>
                <w:color w:val="000000"/>
                <w:lang w:eastAsia="en-GB"/>
              </w:rPr>
              <w:t>dB</w:t>
            </w:r>
          </w:p>
        </w:tc>
        <w:tc>
          <w:tcPr>
            <w:tcW w:w="1905" w:type="dxa"/>
            <w:tcBorders>
              <w:top w:val="single" w:sz="6" w:space="0" w:color="353C41"/>
              <w:left w:val="single" w:sz="6" w:space="0" w:color="8397A2"/>
              <w:bottom w:val="single" w:sz="6" w:space="0" w:color="353C41"/>
              <w:right w:val="single" w:sz="6" w:space="0" w:color="8397A2"/>
            </w:tcBorders>
            <w:tcMar>
              <w:top w:w="0" w:type="dxa"/>
              <w:left w:w="75" w:type="dxa"/>
              <w:bottom w:w="0" w:type="dxa"/>
              <w:right w:w="75" w:type="dxa"/>
            </w:tcMar>
            <w:vAlign w:val="center"/>
            <w:hideMark/>
          </w:tcPr>
          <w:p w14:paraId="0F51076B" w14:textId="77777777" w:rsidR="001B1ED0" w:rsidRPr="001B1ED0" w:rsidRDefault="001B1ED0" w:rsidP="001B1ED0">
            <w:pPr>
              <w:spacing w:after="0"/>
              <w:jc w:val="center"/>
              <w:rPr>
                <w:rFonts w:ascii="Helvetica" w:hAnsi="Helvetica"/>
                <w:lang w:eastAsia="en-GB"/>
              </w:rPr>
            </w:pPr>
          </w:p>
        </w:tc>
        <w:tc>
          <w:tcPr>
            <w:tcW w:w="1824" w:type="dxa"/>
            <w:tcBorders>
              <w:top w:val="single" w:sz="6" w:space="0" w:color="auto"/>
              <w:left w:val="single" w:sz="6" w:space="0" w:color="auto"/>
              <w:bottom w:val="single" w:sz="6" w:space="0" w:color="auto"/>
              <w:right w:val="single" w:sz="2" w:space="0" w:color="auto"/>
            </w:tcBorders>
            <w:tcMar>
              <w:top w:w="0" w:type="dxa"/>
              <w:left w:w="75" w:type="dxa"/>
              <w:bottom w:w="0" w:type="dxa"/>
              <w:right w:w="75" w:type="dxa"/>
            </w:tcMar>
            <w:vAlign w:val="center"/>
            <w:hideMark/>
          </w:tcPr>
          <w:p w14:paraId="329651C3" w14:textId="272FCBA4" w:rsidR="001B1ED0" w:rsidRPr="001B1ED0" w:rsidRDefault="001B1ED0" w:rsidP="001B1ED0">
            <w:pPr>
              <w:spacing w:after="0"/>
              <w:jc w:val="center"/>
              <w:rPr>
                <w:lang w:eastAsia="en-GB"/>
              </w:rPr>
            </w:pPr>
            <w:r w:rsidRPr="001B1ED0">
              <w:rPr>
                <w:rFonts w:ascii="Arial" w:hAnsi="Arial" w:cs="Arial"/>
                <w:color w:val="000000"/>
                <w:lang w:eastAsia="en-GB"/>
              </w:rPr>
              <w:t>-</w:t>
            </w:r>
            <w:r w:rsidR="00B06BBE">
              <w:rPr>
                <w:rFonts w:ascii="Arial" w:hAnsi="Arial" w:cs="Arial"/>
                <w:color w:val="000000"/>
                <w:lang w:eastAsia="en-GB"/>
              </w:rPr>
              <w:t>5</w:t>
            </w:r>
            <w:r w:rsidRPr="001B1ED0">
              <w:rPr>
                <w:rFonts w:ascii="Arial" w:hAnsi="Arial" w:cs="Arial"/>
                <w:color w:val="000000"/>
                <w:lang w:eastAsia="en-GB"/>
              </w:rPr>
              <w:t>,3</w:t>
            </w:r>
            <w:r w:rsidR="00B06BBE">
              <w:rPr>
                <w:rFonts w:ascii="Arial" w:hAnsi="Arial" w:cs="Arial"/>
                <w:color w:val="000000"/>
                <w:lang w:eastAsia="en-GB"/>
              </w:rPr>
              <w:t>0</w:t>
            </w:r>
          </w:p>
        </w:tc>
      </w:tr>
      <w:tr w:rsidR="001B1ED0" w:rsidRPr="001B1ED0" w14:paraId="07FF653A" w14:textId="77777777" w:rsidTr="001B1ED0">
        <w:trPr>
          <w:trHeight w:val="179"/>
        </w:trPr>
        <w:tc>
          <w:tcPr>
            <w:tcW w:w="4729" w:type="dxa"/>
            <w:tcBorders>
              <w:top w:val="single" w:sz="6" w:space="0" w:color="auto"/>
              <w:left w:val="single" w:sz="2" w:space="0" w:color="auto"/>
              <w:bottom w:val="single" w:sz="2" w:space="0" w:color="auto"/>
              <w:right w:val="single" w:sz="6" w:space="0" w:color="auto"/>
            </w:tcBorders>
            <w:tcMar>
              <w:top w:w="0" w:type="dxa"/>
              <w:left w:w="75" w:type="dxa"/>
              <w:bottom w:w="0" w:type="dxa"/>
              <w:right w:w="75" w:type="dxa"/>
            </w:tcMar>
            <w:vAlign w:val="center"/>
            <w:hideMark/>
          </w:tcPr>
          <w:p w14:paraId="5921C58E" w14:textId="77777777" w:rsidR="001B1ED0" w:rsidRPr="001B1ED0" w:rsidRDefault="001B1ED0" w:rsidP="001B1ED0">
            <w:pPr>
              <w:spacing w:after="0"/>
              <w:rPr>
                <w:lang w:eastAsia="en-GB"/>
              </w:rPr>
            </w:pPr>
            <w:r w:rsidRPr="001B1ED0">
              <w:rPr>
                <w:rFonts w:ascii="Arial" w:hAnsi="Arial" w:cs="Arial"/>
                <w:b/>
                <w:bCs/>
                <w:color w:val="000000"/>
                <w:lang w:eastAsia="en-GB"/>
              </w:rPr>
              <w:t>Peak EIRP (Minimum)</w:t>
            </w:r>
          </w:p>
        </w:tc>
        <w:tc>
          <w:tcPr>
            <w:tcW w:w="1178" w:type="dxa"/>
            <w:tcBorders>
              <w:top w:val="single" w:sz="6" w:space="0" w:color="auto"/>
              <w:left w:val="single" w:sz="6" w:space="0" w:color="auto"/>
              <w:bottom w:val="single" w:sz="2" w:space="0" w:color="auto"/>
              <w:right w:val="single" w:sz="6" w:space="0" w:color="auto"/>
            </w:tcBorders>
            <w:tcMar>
              <w:top w:w="0" w:type="dxa"/>
              <w:left w:w="75" w:type="dxa"/>
              <w:bottom w:w="0" w:type="dxa"/>
              <w:right w:w="75" w:type="dxa"/>
            </w:tcMar>
            <w:vAlign w:val="center"/>
            <w:hideMark/>
          </w:tcPr>
          <w:p w14:paraId="7FA4B485" w14:textId="77777777" w:rsidR="001B1ED0" w:rsidRPr="001B1ED0" w:rsidRDefault="001B1ED0" w:rsidP="001B1ED0">
            <w:pPr>
              <w:spacing w:after="0"/>
              <w:jc w:val="center"/>
              <w:rPr>
                <w:lang w:eastAsia="en-GB"/>
              </w:rPr>
            </w:pPr>
            <w:r w:rsidRPr="001B1ED0">
              <w:rPr>
                <w:rFonts w:ascii="Arial" w:hAnsi="Arial" w:cs="Arial"/>
                <w:b/>
                <w:bCs/>
                <w:color w:val="000000"/>
                <w:lang w:eastAsia="en-GB"/>
              </w:rPr>
              <w:t>dBm</w:t>
            </w:r>
          </w:p>
        </w:tc>
        <w:tc>
          <w:tcPr>
            <w:tcW w:w="1905" w:type="dxa"/>
            <w:tcBorders>
              <w:top w:val="single" w:sz="6" w:space="0" w:color="auto"/>
              <w:left w:val="single" w:sz="6" w:space="0" w:color="auto"/>
              <w:bottom w:val="single" w:sz="2" w:space="0" w:color="auto"/>
              <w:right w:val="single" w:sz="6" w:space="0" w:color="auto"/>
            </w:tcBorders>
            <w:tcMar>
              <w:top w:w="0" w:type="dxa"/>
              <w:left w:w="75" w:type="dxa"/>
              <w:bottom w:w="0" w:type="dxa"/>
              <w:right w:w="75" w:type="dxa"/>
            </w:tcMar>
            <w:vAlign w:val="center"/>
            <w:hideMark/>
          </w:tcPr>
          <w:p w14:paraId="6CAE4DA5" w14:textId="6B20C853" w:rsidR="001B1ED0" w:rsidRPr="001B1ED0" w:rsidRDefault="001B1ED0" w:rsidP="001B1ED0">
            <w:pPr>
              <w:spacing w:after="0"/>
              <w:jc w:val="center"/>
              <w:rPr>
                <w:lang w:eastAsia="en-GB"/>
              </w:rPr>
            </w:pPr>
            <w:r w:rsidRPr="001B1ED0">
              <w:rPr>
                <w:rFonts w:ascii="Arial" w:hAnsi="Arial" w:cs="Arial"/>
                <w:b/>
                <w:bCs/>
                <w:color w:val="000000"/>
                <w:lang w:eastAsia="en-GB"/>
              </w:rPr>
              <w:t>12,7</w:t>
            </w:r>
          </w:p>
        </w:tc>
        <w:tc>
          <w:tcPr>
            <w:tcW w:w="1824" w:type="dxa"/>
            <w:tcBorders>
              <w:top w:val="single" w:sz="6" w:space="0" w:color="auto"/>
              <w:left w:val="single" w:sz="6" w:space="0" w:color="auto"/>
              <w:bottom w:val="single" w:sz="2" w:space="0" w:color="auto"/>
              <w:right w:val="single" w:sz="2" w:space="0" w:color="auto"/>
            </w:tcBorders>
            <w:tcMar>
              <w:top w:w="0" w:type="dxa"/>
              <w:left w:w="75" w:type="dxa"/>
              <w:bottom w:w="0" w:type="dxa"/>
              <w:right w:w="75" w:type="dxa"/>
            </w:tcMar>
            <w:vAlign w:val="center"/>
            <w:hideMark/>
          </w:tcPr>
          <w:p w14:paraId="75E5B28B" w14:textId="77777777" w:rsidR="001B1ED0" w:rsidRPr="001B1ED0" w:rsidRDefault="001B1ED0" w:rsidP="001B1ED0">
            <w:pPr>
              <w:spacing w:after="0"/>
              <w:jc w:val="center"/>
              <w:rPr>
                <w:rFonts w:ascii="Helvetica" w:hAnsi="Helvetica"/>
                <w:lang w:eastAsia="en-GB"/>
              </w:rPr>
            </w:pPr>
          </w:p>
        </w:tc>
      </w:tr>
    </w:tbl>
    <w:p w14:paraId="66D6883F" w14:textId="77777777" w:rsidR="001B1ED0" w:rsidRDefault="001B1ED0" w:rsidP="001B1ED0">
      <w:pPr>
        <w:pStyle w:val="NormalWeb"/>
        <w:rPr>
          <w:color w:val="000000" w:themeColor="text1"/>
          <w:sz w:val="20"/>
          <w:szCs w:val="20"/>
          <w:lang w:val="en-US"/>
        </w:rPr>
      </w:pPr>
    </w:p>
    <w:p w14:paraId="550B8DDA" w14:textId="63B2101C" w:rsidR="00440A25" w:rsidRDefault="001B1ED0" w:rsidP="001D0D6E">
      <w:pPr>
        <w:pStyle w:val="Proposal"/>
      </w:pPr>
      <w:r>
        <w:lastRenderedPageBreak/>
        <w:t>Proposal 1:</w:t>
      </w:r>
      <w:r>
        <w:tab/>
        <w:t>The single-band minimum peak EIRP requirement for band n262 is 12.7 dBm.</w:t>
      </w:r>
    </w:p>
    <w:p w14:paraId="43B0E458" w14:textId="30D3CCFB" w:rsidR="001D0D6E" w:rsidRDefault="001D0D6E" w:rsidP="001D0D6E">
      <w:pPr>
        <w:pStyle w:val="Heading2"/>
      </w:pPr>
      <w:r>
        <w:t>2.2</w:t>
      </w:r>
      <w:r>
        <w:tab/>
        <w:t>EIRP Spherical Coverage n262</w:t>
      </w:r>
    </w:p>
    <w:p w14:paraId="4541037F" w14:textId="3CEB2EB5" w:rsidR="00516C2D" w:rsidRDefault="00516C2D" w:rsidP="00516C2D">
      <w:r>
        <w:t xml:space="preserve">The WF </w:t>
      </w:r>
      <w:r w:rsidR="006F2804">
        <w:t xml:space="preserve">[2] </w:t>
      </w:r>
      <w:r>
        <w:t>for Spherical coverage encouraged companies to provide their view for the ‘gain drop’ along the 50</w:t>
      </w:r>
      <w:r w:rsidRPr="00457CBC">
        <w:rPr>
          <w:vertAlign w:val="superscript"/>
        </w:rPr>
        <w:t>th</w:t>
      </w:r>
      <w:r>
        <w:t xml:space="preserve"> %tile direction and to consider 13.4 dB as potential value for the ‘gain drop’ for band n262. In our simulation for the spherical coverage CDF for n262 we have included n259 and the ideal model as references for comparison.</w:t>
      </w:r>
    </w:p>
    <w:tbl>
      <w:tblPr>
        <w:tblStyle w:val="TableGrid"/>
        <w:tblW w:w="10578" w:type="dxa"/>
        <w:tblInd w:w="-431"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16"/>
        <w:gridCol w:w="4962"/>
      </w:tblGrid>
      <w:tr w:rsidR="0034596A" w14:paraId="6CE85012" w14:textId="77777777" w:rsidTr="0034596A">
        <w:tc>
          <w:tcPr>
            <w:tcW w:w="5616" w:type="dxa"/>
          </w:tcPr>
          <w:p w14:paraId="6E946E5D" w14:textId="27CCBBCD" w:rsidR="0034596A" w:rsidRDefault="0034596A" w:rsidP="00A96083">
            <w:r>
              <w:rPr>
                <w:noProof/>
              </w:rPr>
              <w:drawing>
                <wp:anchor distT="0" distB="0" distL="114300" distR="114300" simplePos="0" relativeHeight="251659264" behindDoc="0" locked="0" layoutInCell="1" allowOverlap="1" wp14:anchorId="744D7612" wp14:editId="6055FA34">
                  <wp:simplePos x="0" y="0"/>
                  <wp:positionH relativeFrom="column">
                    <wp:posOffset>151</wp:posOffset>
                  </wp:positionH>
                  <wp:positionV relativeFrom="paragraph">
                    <wp:posOffset>0</wp:posOffset>
                  </wp:positionV>
                  <wp:extent cx="3425483" cy="2422204"/>
                  <wp:effectExtent l="0" t="0" r="3810" b="3810"/>
                  <wp:wrapSquare wrapText="bothSides"/>
                  <wp:docPr id="1" name="Picture 1"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Picture 1" descr="Chart, line chart&#10;&#10;Description automatically generated"/>
                          <pic:cNvPicPr/>
                        </pic:nvPicPr>
                        <pic:blipFill rotWithShape="1">
                          <a:blip r:embed="rId9" cstate="print">
                            <a:extLst>
                              <a:ext uri="{28A0092B-C50C-407E-A947-70E740481C1C}">
                                <a14:useLocalDpi xmlns:a14="http://schemas.microsoft.com/office/drawing/2010/main" val="0"/>
                              </a:ext>
                            </a:extLst>
                          </a:blip>
                          <a:srcRect l="5950" r="5158" b="3395"/>
                          <a:stretch/>
                        </pic:blipFill>
                        <pic:spPr bwMode="auto">
                          <a:xfrm>
                            <a:off x="0" y="0"/>
                            <a:ext cx="3425483" cy="2422204"/>
                          </a:xfrm>
                          <a:prstGeom prst="rect">
                            <a:avLst/>
                          </a:prstGeom>
                          <a:ln>
                            <a:noFill/>
                          </a:ln>
                          <a:extLst>
                            <a:ext uri="{53640926-AAD7-44D8-BBD7-CCE9431645EC}">
                              <a14:shadowObscured xmlns:a14="http://schemas.microsoft.com/office/drawing/2010/main"/>
                            </a:ext>
                          </a:extLst>
                        </pic:spPr>
                      </pic:pic>
                    </a:graphicData>
                  </a:graphic>
                  <wp14:sizeRelH relativeFrom="page">
                    <wp14:pctWidth>0</wp14:pctWidth>
                  </wp14:sizeRelH>
                  <wp14:sizeRelV relativeFrom="page">
                    <wp14:pctHeight>0</wp14:pctHeight>
                  </wp14:sizeRelV>
                </wp:anchor>
              </w:drawing>
            </w:r>
          </w:p>
        </w:tc>
        <w:tc>
          <w:tcPr>
            <w:tcW w:w="4962" w:type="dxa"/>
          </w:tcPr>
          <w:tbl>
            <w:tblPr>
              <w:tblpPr w:leftFromText="180" w:rightFromText="180" w:vertAnchor="text" w:horzAnchor="margin" w:tblpXSpec="center" w:tblpY="1183"/>
              <w:tblOverlap w:val="never"/>
              <w:tblW w:w="4735" w:type="dxa"/>
              <w:tblCellMar>
                <w:left w:w="0" w:type="dxa"/>
                <w:right w:w="0" w:type="dxa"/>
              </w:tblCellMar>
              <w:tblLook w:val="04A0" w:firstRow="1" w:lastRow="0" w:firstColumn="1" w:lastColumn="0" w:noHBand="0" w:noVBand="1"/>
            </w:tblPr>
            <w:tblGrid>
              <w:gridCol w:w="1531"/>
              <w:gridCol w:w="1253"/>
              <w:gridCol w:w="976"/>
              <w:gridCol w:w="975"/>
            </w:tblGrid>
            <w:tr w:rsidR="0034596A" w:rsidRPr="009E7FCF" w14:paraId="42E694E3" w14:textId="77777777" w:rsidTr="0034596A">
              <w:trPr>
                <w:trHeight w:val="121"/>
              </w:trPr>
              <w:tc>
                <w:tcPr>
                  <w:tcW w:w="1531" w:type="dxa"/>
                  <w:tcBorders>
                    <w:top w:val="single" w:sz="2" w:space="0" w:color="auto"/>
                    <w:left w:val="single" w:sz="2" w:space="0" w:color="auto"/>
                    <w:bottom w:val="single" w:sz="6" w:space="0" w:color="auto"/>
                    <w:right w:val="single" w:sz="6" w:space="0" w:color="auto"/>
                  </w:tcBorders>
                  <w:shd w:val="clear" w:color="auto" w:fill="C7D1D6"/>
                  <w:tcMar>
                    <w:top w:w="0" w:type="dxa"/>
                    <w:left w:w="75" w:type="dxa"/>
                    <w:bottom w:w="0" w:type="dxa"/>
                    <w:right w:w="75" w:type="dxa"/>
                  </w:tcMar>
                  <w:vAlign w:val="center"/>
                  <w:hideMark/>
                </w:tcPr>
                <w:p w14:paraId="37A78464" w14:textId="77777777" w:rsidR="0034596A" w:rsidRPr="0034596A" w:rsidRDefault="0034596A" w:rsidP="0034596A">
                  <w:pPr>
                    <w:jc w:val="center"/>
                    <w:rPr>
                      <w:rFonts w:asciiTheme="minorHAnsi" w:hAnsiTheme="minorHAnsi"/>
                      <w:sz w:val="16"/>
                      <w:szCs w:val="16"/>
                    </w:rPr>
                  </w:pPr>
                  <w:r w:rsidRPr="0034596A">
                    <w:rPr>
                      <w:rFonts w:asciiTheme="minorHAnsi" w:hAnsiTheme="minorHAnsi" w:cs="Calibri"/>
                      <w:b/>
                      <w:bCs/>
                      <w:color w:val="000000"/>
                      <w:sz w:val="16"/>
                      <w:szCs w:val="16"/>
                    </w:rPr>
                    <w:t>Parameters</w:t>
                  </w:r>
                </w:p>
              </w:tc>
              <w:tc>
                <w:tcPr>
                  <w:tcW w:w="1253" w:type="dxa"/>
                  <w:tcBorders>
                    <w:top w:val="single" w:sz="2" w:space="0" w:color="auto"/>
                    <w:left w:val="single" w:sz="6" w:space="0" w:color="auto"/>
                    <w:bottom w:val="single" w:sz="6" w:space="0" w:color="auto"/>
                    <w:right w:val="single" w:sz="6" w:space="0" w:color="auto"/>
                  </w:tcBorders>
                  <w:shd w:val="clear" w:color="auto" w:fill="C7D1D6"/>
                  <w:tcMar>
                    <w:top w:w="0" w:type="dxa"/>
                    <w:left w:w="75" w:type="dxa"/>
                    <w:bottom w:w="0" w:type="dxa"/>
                    <w:right w:w="75" w:type="dxa"/>
                  </w:tcMar>
                  <w:vAlign w:val="center"/>
                  <w:hideMark/>
                </w:tcPr>
                <w:p w14:paraId="308ECA9E" w14:textId="77777777" w:rsidR="0034596A" w:rsidRPr="0034596A" w:rsidRDefault="0034596A" w:rsidP="0034596A">
                  <w:pPr>
                    <w:jc w:val="center"/>
                    <w:rPr>
                      <w:rFonts w:asciiTheme="minorHAnsi" w:hAnsiTheme="minorHAnsi"/>
                      <w:sz w:val="16"/>
                      <w:szCs w:val="16"/>
                    </w:rPr>
                  </w:pPr>
                  <w:r w:rsidRPr="0034596A">
                    <w:rPr>
                      <w:rFonts w:asciiTheme="minorHAnsi" w:hAnsiTheme="minorHAnsi" w:cs="Calibri"/>
                      <w:b/>
                      <w:bCs/>
                      <w:color w:val="000000"/>
                      <w:sz w:val="16"/>
                      <w:szCs w:val="16"/>
                    </w:rPr>
                    <w:t>Ideal Reference Model</w:t>
                  </w:r>
                </w:p>
              </w:tc>
              <w:tc>
                <w:tcPr>
                  <w:tcW w:w="976" w:type="dxa"/>
                  <w:tcBorders>
                    <w:top w:val="single" w:sz="2" w:space="0" w:color="auto"/>
                    <w:left w:val="single" w:sz="6" w:space="0" w:color="auto"/>
                    <w:bottom w:val="single" w:sz="6" w:space="0" w:color="auto"/>
                    <w:right w:val="single" w:sz="6" w:space="0" w:color="auto"/>
                  </w:tcBorders>
                  <w:shd w:val="clear" w:color="auto" w:fill="C7D1D6"/>
                  <w:tcMar>
                    <w:top w:w="0" w:type="dxa"/>
                    <w:left w:w="75" w:type="dxa"/>
                    <w:bottom w:w="0" w:type="dxa"/>
                    <w:right w:w="75" w:type="dxa"/>
                  </w:tcMar>
                  <w:vAlign w:val="center"/>
                  <w:hideMark/>
                </w:tcPr>
                <w:p w14:paraId="70FFE484" w14:textId="77777777" w:rsidR="0034596A" w:rsidRPr="0034596A" w:rsidRDefault="0034596A" w:rsidP="0034596A">
                  <w:pPr>
                    <w:jc w:val="center"/>
                    <w:rPr>
                      <w:rFonts w:asciiTheme="minorHAnsi" w:hAnsiTheme="minorHAnsi"/>
                      <w:sz w:val="16"/>
                      <w:szCs w:val="16"/>
                    </w:rPr>
                  </w:pPr>
                  <w:r w:rsidRPr="0034596A">
                    <w:rPr>
                      <w:rFonts w:asciiTheme="minorHAnsi" w:hAnsiTheme="minorHAnsi" w:cs="Calibri"/>
                      <w:b/>
                      <w:bCs/>
                      <w:color w:val="000000"/>
                      <w:sz w:val="16"/>
                      <w:szCs w:val="16"/>
                    </w:rPr>
                    <w:t>Band n259 model</w:t>
                  </w:r>
                </w:p>
                <w:p w14:paraId="23EE82FB" w14:textId="77777777" w:rsidR="0034596A" w:rsidRPr="0034596A" w:rsidRDefault="0034596A" w:rsidP="0034596A">
                  <w:pPr>
                    <w:jc w:val="center"/>
                    <w:rPr>
                      <w:rFonts w:asciiTheme="minorHAnsi" w:hAnsiTheme="minorHAnsi"/>
                      <w:sz w:val="16"/>
                      <w:szCs w:val="16"/>
                    </w:rPr>
                  </w:pPr>
                </w:p>
              </w:tc>
              <w:tc>
                <w:tcPr>
                  <w:tcW w:w="975" w:type="dxa"/>
                  <w:tcBorders>
                    <w:top w:val="single" w:sz="2" w:space="0" w:color="auto"/>
                    <w:left w:val="single" w:sz="6" w:space="0" w:color="auto"/>
                    <w:bottom w:val="single" w:sz="6" w:space="0" w:color="auto"/>
                    <w:right w:val="single" w:sz="6" w:space="0" w:color="auto"/>
                  </w:tcBorders>
                  <w:shd w:val="clear" w:color="auto" w:fill="C7D1D6"/>
                  <w:tcMar>
                    <w:top w:w="0" w:type="dxa"/>
                    <w:left w:w="75" w:type="dxa"/>
                    <w:bottom w:w="0" w:type="dxa"/>
                    <w:right w:w="75" w:type="dxa"/>
                  </w:tcMar>
                  <w:vAlign w:val="center"/>
                  <w:hideMark/>
                </w:tcPr>
                <w:p w14:paraId="1023A7BC" w14:textId="77777777" w:rsidR="0034596A" w:rsidRPr="0034596A" w:rsidRDefault="0034596A" w:rsidP="0034596A">
                  <w:pPr>
                    <w:jc w:val="center"/>
                    <w:rPr>
                      <w:rFonts w:asciiTheme="minorHAnsi" w:hAnsiTheme="minorHAnsi"/>
                      <w:sz w:val="16"/>
                      <w:szCs w:val="16"/>
                    </w:rPr>
                  </w:pPr>
                  <w:r w:rsidRPr="0034596A">
                    <w:rPr>
                      <w:rFonts w:asciiTheme="minorHAnsi" w:hAnsiTheme="minorHAnsi" w:cs="Calibri"/>
                      <w:b/>
                      <w:bCs/>
                      <w:color w:val="000000"/>
                      <w:sz w:val="16"/>
                      <w:szCs w:val="16"/>
                    </w:rPr>
                    <w:t>Band n262 model</w:t>
                  </w:r>
                </w:p>
              </w:tc>
            </w:tr>
            <w:tr w:rsidR="0034596A" w:rsidRPr="009E7FCF" w14:paraId="61351EAD" w14:textId="77777777" w:rsidTr="0034596A">
              <w:trPr>
                <w:trHeight w:val="17"/>
              </w:trPr>
              <w:tc>
                <w:tcPr>
                  <w:tcW w:w="1531" w:type="dxa"/>
                  <w:tcBorders>
                    <w:top w:val="single" w:sz="6" w:space="0" w:color="auto"/>
                    <w:left w:val="single" w:sz="2" w:space="0" w:color="auto"/>
                    <w:bottom w:val="single" w:sz="4" w:space="0" w:color="auto"/>
                    <w:right w:val="single" w:sz="6" w:space="0" w:color="auto"/>
                  </w:tcBorders>
                  <w:shd w:val="clear" w:color="auto" w:fill="FFFFFF" w:themeFill="background1"/>
                  <w:tcMar>
                    <w:top w:w="0" w:type="dxa"/>
                    <w:left w:w="75" w:type="dxa"/>
                    <w:bottom w:w="0" w:type="dxa"/>
                    <w:right w:w="75" w:type="dxa"/>
                  </w:tcMar>
                  <w:vAlign w:val="bottom"/>
                  <w:hideMark/>
                </w:tcPr>
                <w:p w14:paraId="22EAAE25" w14:textId="77777777" w:rsidR="0034596A" w:rsidRPr="0034596A" w:rsidRDefault="0034596A" w:rsidP="0034596A">
                  <w:pPr>
                    <w:jc w:val="center"/>
                    <w:rPr>
                      <w:rFonts w:asciiTheme="minorHAnsi" w:hAnsiTheme="minorHAnsi"/>
                      <w:sz w:val="16"/>
                      <w:szCs w:val="16"/>
                    </w:rPr>
                  </w:pPr>
                  <w:r w:rsidRPr="0034596A">
                    <w:rPr>
                      <w:rFonts w:asciiTheme="minorHAnsi" w:hAnsiTheme="minorHAnsi" w:cs="Calibri"/>
                      <w:color w:val="000000"/>
                      <w:sz w:val="16"/>
                      <w:szCs w:val="16"/>
                    </w:rPr>
                    <w:t xml:space="preserve">Amplitude error </w:t>
                  </w:r>
                  <w:r w:rsidRPr="0034596A">
                    <w:rPr>
                      <w:rFonts w:asciiTheme="minorHAnsi" w:hAnsiTheme="minorHAnsi"/>
                      <w:sz w:val="16"/>
                      <w:szCs w:val="16"/>
                      <w:lang w:val="el-GR"/>
                    </w:rPr>
                    <w:t>δ</w:t>
                  </w:r>
                  <w:proofErr w:type="spellStart"/>
                  <w:r w:rsidRPr="0034596A">
                    <w:rPr>
                      <w:rFonts w:asciiTheme="minorHAnsi" w:hAnsiTheme="minorHAnsi"/>
                      <w:sz w:val="16"/>
                      <w:szCs w:val="16"/>
                      <w:vertAlign w:val="subscript"/>
                    </w:rPr>
                    <w:t>ak</w:t>
                  </w:r>
                  <w:proofErr w:type="spellEnd"/>
                </w:p>
              </w:tc>
              <w:tc>
                <w:tcPr>
                  <w:tcW w:w="1253" w:type="dxa"/>
                  <w:tcBorders>
                    <w:top w:val="single" w:sz="6" w:space="0" w:color="353C41"/>
                    <w:left w:val="single" w:sz="6" w:space="0" w:color="8397A2"/>
                    <w:bottom w:val="single" w:sz="4" w:space="0" w:color="auto"/>
                    <w:right w:val="single" w:sz="6" w:space="0" w:color="8397A2"/>
                  </w:tcBorders>
                  <w:shd w:val="clear" w:color="auto" w:fill="FFFFFF" w:themeFill="background1"/>
                  <w:tcMar>
                    <w:top w:w="0" w:type="dxa"/>
                    <w:left w:w="75" w:type="dxa"/>
                    <w:bottom w:w="0" w:type="dxa"/>
                    <w:right w:w="75" w:type="dxa"/>
                  </w:tcMar>
                  <w:vAlign w:val="bottom"/>
                  <w:hideMark/>
                </w:tcPr>
                <w:p w14:paraId="20278794" w14:textId="77777777" w:rsidR="0034596A" w:rsidRPr="0034596A" w:rsidRDefault="0034596A" w:rsidP="0034596A">
                  <w:pPr>
                    <w:jc w:val="center"/>
                    <w:rPr>
                      <w:rFonts w:asciiTheme="minorHAnsi" w:hAnsiTheme="minorHAnsi"/>
                      <w:sz w:val="16"/>
                      <w:szCs w:val="16"/>
                    </w:rPr>
                  </w:pPr>
                  <w:r w:rsidRPr="0034596A">
                    <w:rPr>
                      <w:rFonts w:asciiTheme="minorHAnsi" w:hAnsiTheme="minorHAnsi" w:cs="Calibri"/>
                      <w:color w:val="000000"/>
                      <w:sz w:val="16"/>
                      <w:szCs w:val="16"/>
                    </w:rPr>
                    <w:t>0</w:t>
                  </w:r>
                </w:p>
              </w:tc>
              <w:tc>
                <w:tcPr>
                  <w:tcW w:w="976" w:type="dxa"/>
                  <w:tcBorders>
                    <w:top w:val="single" w:sz="6" w:space="0" w:color="353C41"/>
                    <w:left w:val="single" w:sz="6" w:space="0" w:color="8397A2"/>
                    <w:bottom w:val="single" w:sz="4" w:space="0" w:color="auto"/>
                    <w:right w:val="single" w:sz="6" w:space="0" w:color="8397A2"/>
                  </w:tcBorders>
                  <w:shd w:val="clear" w:color="auto" w:fill="FFFFFF" w:themeFill="background1"/>
                  <w:tcMar>
                    <w:top w:w="0" w:type="dxa"/>
                    <w:left w:w="75" w:type="dxa"/>
                    <w:bottom w:w="0" w:type="dxa"/>
                    <w:right w:w="75" w:type="dxa"/>
                  </w:tcMar>
                  <w:vAlign w:val="bottom"/>
                  <w:hideMark/>
                </w:tcPr>
                <w:p w14:paraId="2788ECD8" w14:textId="77777777" w:rsidR="0034596A" w:rsidRPr="0034596A" w:rsidRDefault="0034596A" w:rsidP="0034596A">
                  <w:pPr>
                    <w:jc w:val="center"/>
                    <w:rPr>
                      <w:rFonts w:asciiTheme="minorHAnsi" w:hAnsiTheme="minorHAnsi"/>
                      <w:sz w:val="16"/>
                      <w:szCs w:val="16"/>
                    </w:rPr>
                  </w:pPr>
                  <w:r w:rsidRPr="0034596A">
                    <w:rPr>
                      <w:rFonts w:asciiTheme="minorHAnsi" w:hAnsiTheme="minorHAnsi" w:cs="Calibri"/>
                      <w:color w:val="000000"/>
                      <w:sz w:val="16"/>
                      <w:szCs w:val="16"/>
                    </w:rPr>
                    <w:t>1</w:t>
                  </w:r>
                </w:p>
              </w:tc>
              <w:tc>
                <w:tcPr>
                  <w:tcW w:w="975" w:type="dxa"/>
                  <w:tcBorders>
                    <w:top w:val="single" w:sz="6" w:space="0" w:color="353C41"/>
                    <w:left w:val="single" w:sz="6" w:space="0" w:color="8397A2"/>
                    <w:bottom w:val="single" w:sz="4" w:space="0" w:color="auto"/>
                    <w:right w:val="single" w:sz="6" w:space="0" w:color="8397A2"/>
                  </w:tcBorders>
                  <w:shd w:val="clear" w:color="auto" w:fill="FFFFFF" w:themeFill="background1"/>
                  <w:tcMar>
                    <w:top w:w="0" w:type="dxa"/>
                    <w:left w:w="75" w:type="dxa"/>
                    <w:bottom w:w="0" w:type="dxa"/>
                    <w:right w:w="75" w:type="dxa"/>
                  </w:tcMar>
                  <w:vAlign w:val="bottom"/>
                  <w:hideMark/>
                </w:tcPr>
                <w:p w14:paraId="4AF2D729" w14:textId="77777777" w:rsidR="0034596A" w:rsidRPr="0034596A" w:rsidRDefault="0034596A" w:rsidP="0034596A">
                  <w:pPr>
                    <w:jc w:val="center"/>
                    <w:rPr>
                      <w:rFonts w:asciiTheme="minorHAnsi" w:hAnsiTheme="minorHAnsi"/>
                      <w:sz w:val="16"/>
                      <w:szCs w:val="16"/>
                    </w:rPr>
                  </w:pPr>
                  <w:r w:rsidRPr="0034596A">
                    <w:rPr>
                      <w:rFonts w:asciiTheme="minorHAnsi" w:hAnsiTheme="minorHAnsi" w:cs="Calibri"/>
                      <w:color w:val="000000"/>
                      <w:sz w:val="16"/>
                      <w:szCs w:val="16"/>
                    </w:rPr>
                    <w:t>1.5</w:t>
                  </w:r>
                </w:p>
              </w:tc>
            </w:tr>
            <w:tr w:rsidR="0034596A" w:rsidRPr="009E7FCF" w14:paraId="3E9017E1" w14:textId="77777777" w:rsidTr="0034596A">
              <w:trPr>
                <w:trHeight w:val="17"/>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75" w:type="dxa"/>
                    <w:bottom w:w="0" w:type="dxa"/>
                    <w:right w:w="75" w:type="dxa"/>
                  </w:tcMar>
                  <w:vAlign w:val="bottom"/>
                  <w:hideMark/>
                </w:tcPr>
                <w:p w14:paraId="4DE6CA6F" w14:textId="77777777" w:rsidR="0034596A" w:rsidRPr="0034596A" w:rsidRDefault="0034596A" w:rsidP="0034596A">
                  <w:pPr>
                    <w:jc w:val="center"/>
                    <w:rPr>
                      <w:rFonts w:asciiTheme="minorHAnsi" w:hAnsiTheme="minorHAnsi" w:cs="Calibri"/>
                      <w:color w:val="000000"/>
                      <w:sz w:val="16"/>
                      <w:szCs w:val="16"/>
                    </w:rPr>
                  </w:pPr>
                  <w:r w:rsidRPr="0034596A">
                    <w:rPr>
                      <w:rFonts w:asciiTheme="minorHAnsi" w:hAnsiTheme="minorHAnsi" w:cs="Calibri"/>
                      <w:color w:val="000000"/>
                      <w:sz w:val="16"/>
                      <w:szCs w:val="16"/>
                    </w:rPr>
                    <w:t xml:space="preserve">Phaser error </w:t>
                  </w:r>
                  <w:proofErr w:type="spellStart"/>
                  <w:r w:rsidRPr="0034596A">
                    <w:rPr>
                      <w:rFonts w:asciiTheme="minorHAnsi" w:hAnsiTheme="minorHAnsi" w:cs="Calibri"/>
                      <w:color w:val="000000"/>
                      <w:sz w:val="16"/>
                      <w:szCs w:val="16"/>
                    </w:rPr>
                    <w:t>δpk</w:t>
                  </w:r>
                  <w:proofErr w:type="spellEnd"/>
                </w:p>
              </w:tc>
              <w:tc>
                <w:tcPr>
                  <w:tcW w:w="1253"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75" w:type="dxa"/>
                    <w:bottom w:w="0" w:type="dxa"/>
                    <w:right w:w="75" w:type="dxa"/>
                  </w:tcMar>
                  <w:vAlign w:val="bottom"/>
                  <w:hideMark/>
                </w:tcPr>
                <w:p w14:paraId="29F0DA45" w14:textId="77777777" w:rsidR="0034596A" w:rsidRPr="0034596A" w:rsidRDefault="0034596A" w:rsidP="0034596A">
                  <w:pPr>
                    <w:jc w:val="center"/>
                    <w:rPr>
                      <w:rFonts w:asciiTheme="minorHAnsi" w:hAnsiTheme="minorHAnsi" w:cs="Calibri"/>
                      <w:color w:val="000000"/>
                      <w:sz w:val="16"/>
                      <w:szCs w:val="16"/>
                    </w:rPr>
                  </w:pPr>
                  <w:r w:rsidRPr="0034596A">
                    <w:rPr>
                      <w:rFonts w:asciiTheme="minorHAnsi" w:hAnsiTheme="minorHAnsi" w:cs="Calibri"/>
                      <w:color w:val="000000"/>
                      <w:sz w:val="16"/>
                      <w:szCs w:val="16"/>
                    </w:rPr>
                    <w:t>0</w:t>
                  </w:r>
                  <w:r w:rsidRPr="0034596A">
                    <w:rPr>
                      <w:rFonts w:asciiTheme="minorHAnsi" w:hAnsiTheme="minorHAnsi"/>
                      <w:sz w:val="16"/>
                      <w:szCs w:val="16"/>
                    </w:rPr>
                    <w:t>˚</w:t>
                  </w:r>
                </w:p>
              </w:tc>
              <w:tc>
                <w:tcPr>
                  <w:tcW w:w="976"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75" w:type="dxa"/>
                    <w:bottom w:w="0" w:type="dxa"/>
                    <w:right w:w="75" w:type="dxa"/>
                  </w:tcMar>
                  <w:vAlign w:val="bottom"/>
                  <w:hideMark/>
                </w:tcPr>
                <w:p w14:paraId="17F249A8" w14:textId="77777777" w:rsidR="0034596A" w:rsidRPr="0034596A" w:rsidRDefault="0034596A" w:rsidP="0034596A">
                  <w:pPr>
                    <w:jc w:val="center"/>
                    <w:rPr>
                      <w:rFonts w:asciiTheme="minorHAnsi" w:hAnsiTheme="minorHAnsi" w:cs="Calibri"/>
                      <w:color w:val="000000"/>
                      <w:sz w:val="16"/>
                      <w:szCs w:val="16"/>
                    </w:rPr>
                  </w:pPr>
                  <w:r w:rsidRPr="0034596A">
                    <w:rPr>
                      <w:rFonts w:asciiTheme="minorHAnsi" w:hAnsiTheme="minorHAnsi" w:cs="Calibri"/>
                      <w:color w:val="000000"/>
                      <w:sz w:val="16"/>
                      <w:szCs w:val="16"/>
                    </w:rPr>
                    <w:t>15</w:t>
                  </w:r>
                  <w:r w:rsidRPr="0034596A">
                    <w:rPr>
                      <w:rFonts w:asciiTheme="minorHAnsi" w:hAnsiTheme="minorHAnsi"/>
                      <w:sz w:val="16"/>
                      <w:szCs w:val="16"/>
                    </w:rPr>
                    <w:t>˚</w:t>
                  </w:r>
                </w:p>
              </w:tc>
              <w:tc>
                <w:tcPr>
                  <w:tcW w:w="975"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75" w:type="dxa"/>
                    <w:bottom w:w="0" w:type="dxa"/>
                    <w:right w:w="75" w:type="dxa"/>
                  </w:tcMar>
                  <w:vAlign w:val="bottom"/>
                  <w:hideMark/>
                </w:tcPr>
                <w:p w14:paraId="45007B89" w14:textId="77777777" w:rsidR="0034596A" w:rsidRPr="0034596A" w:rsidRDefault="0034596A" w:rsidP="0034596A">
                  <w:pPr>
                    <w:jc w:val="center"/>
                    <w:rPr>
                      <w:rFonts w:asciiTheme="minorHAnsi" w:hAnsiTheme="minorHAnsi" w:cs="Calibri"/>
                      <w:color w:val="000000"/>
                      <w:sz w:val="16"/>
                      <w:szCs w:val="16"/>
                    </w:rPr>
                  </w:pPr>
                  <w:r w:rsidRPr="0034596A">
                    <w:rPr>
                      <w:rFonts w:asciiTheme="minorHAnsi" w:hAnsiTheme="minorHAnsi" w:cs="Calibri"/>
                      <w:color w:val="000000"/>
                      <w:sz w:val="16"/>
                      <w:szCs w:val="16"/>
                    </w:rPr>
                    <w:t>30</w:t>
                  </w:r>
                  <w:r w:rsidRPr="0034596A">
                    <w:rPr>
                      <w:rFonts w:asciiTheme="minorHAnsi" w:hAnsiTheme="minorHAnsi"/>
                      <w:sz w:val="16"/>
                      <w:szCs w:val="16"/>
                    </w:rPr>
                    <w:t>˚</w:t>
                  </w:r>
                </w:p>
              </w:tc>
            </w:tr>
            <w:tr w:rsidR="0034596A" w:rsidRPr="009E7FCF" w14:paraId="69B53F59" w14:textId="77777777" w:rsidTr="0034596A">
              <w:trPr>
                <w:trHeight w:val="17"/>
              </w:trPr>
              <w:tc>
                <w:tcPr>
                  <w:tcW w:w="1531"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75" w:type="dxa"/>
                    <w:bottom w:w="0" w:type="dxa"/>
                    <w:right w:w="75" w:type="dxa"/>
                  </w:tcMar>
                  <w:vAlign w:val="bottom"/>
                </w:tcPr>
                <w:p w14:paraId="38F0D5CD" w14:textId="77777777" w:rsidR="0034596A" w:rsidRPr="0034596A" w:rsidRDefault="0034596A" w:rsidP="0034596A">
                  <w:pPr>
                    <w:jc w:val="center"/>
                    <w:rPr>
                      <w:rFonts w:asciiTheme="minorHAnsi" w:hAnsiTheme="minorHAnsi" w:cs="Calibri"/>
                      <w:color w:val="000000"/>
                      <w:sz w:val="16"/>
                      <w:szCs w:val="16"/>
                    </w:rPr>
                  </w:pPr>
                  <w:r w:rsidRPr="0034596A">
                    <w:rPr>
                      <w:rFonts w:asciiTheme="minorHAnsi" w:hAnsiTheme="minorHAnsi" w:cs="Calibri"/>
                      <w:color w:val="000000"/>
                      <w:sz w:val="16"/>
                      <w:szCs w:val="16"/>
                    </w:rPr>
                    <w:t xml:space="preserve">RSRP error </w:t>
                  </w:r>
                  <w:r w:rsidRPr="0034596A">
                    <w:rPr>
                      <w:rFonts w:asciiTheme="minorHAnsi" w:hAnsiTheme="minorHAnsi"/>
                      <w:sz w:val="16"/>
                      <w:szCs w:val="16"/>
                    </w:rPr>
                    <w:t>∆</w:t>
                  </w:r>
                  <w:r w:rsidRPr="0034596A">
                    <w:rPr>
                      <w:rFonts w:asciiTheme="minorHAnsi" w:hAnsiTheme="minorHAnsi"/>
                      <w:sz w:val="16"/>
                      <w:szCs w:val="16"/>
                      <w:vertAlign w:val="subscript"/>
                    </w:rPr>
                    <w:t>k</w:t>
                  </w:r>
                </w:p>
              </w:tc>
              <w:tc>
                <w:tcPr>
                  <w:tcW w:w="1253"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75" w:type="dxa"/>
                    <w:bottom w:w="0" w:type="dxa"/>
                    <w:right w:w="75" w:type="dxa"/>
                  </w:tcMar>
                  <w:vAlign w:val="bottom"/>
                </w:tcPr>
                <w:p w14:paraId="0A46E2C2" w14:textId="77777777" w:rsidR="0034596A" w:rsidRPr="0034596A" w:rsidRDefault="0034596A" w:rsidP="0034596A">
                  <w:pPr>
                    <w:jc w:val="center"/>
                    <w:rPr>
                      <w:rFonts w:asciiTheme="minorHAnsi" w:hAnsiTheme="minorHAnsi" w:cs="Calibri"/>
                      <w:color w:val="000000"/>
                      <w:sz w:val="16"/>
                      <w:szCs w:val="16"/>
                    </w:rPr>
                  </w:pPr>
                  <w:r w:rsidRPr="0034596A">
                    <w:rPr>
                      <w:rFonts w:asciiTheme="minorHAnsi" w:hAnsiTheme="minorHAnsi" w:cs="Calibri"/>
                      <w:color w:val="000000"/>
                      <w:sz w:val="16"/>
                      <w:szCs w:val="16"/>
                    </w:rPr>
                    <w:t>0 dB</w:t>
                  </w:r>
                </w:p>
              </w:tc>
              <w:tc>
                <w:tcPr>
                  <w:tcW w:w="976"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75" w:type="dxa"/>
                    <w:bottom w:w="0" w:type="dxa"/>
                    <w:right w:w="75" w:type="dxa"/>
                  </w:tcMar>
                  <w:vAlign w:val="bottom"/>
                </w:tcPr>
                <w:p w14:paraId="5C75D250" w14:textId="77777777" w:rsidR="0034596A" w:rsidRPr="0034596A" w:rsidRDefault="0034596A" w:rsidP="0034596A">
                  <w:pPr>
                    <w:jc w:val="center"/>
                    <w:rPr>
                      <w:rFonts w:asciiTheme="minorHAnsi" w:hAnsiTheme="minorHAnsi" w:cs="Calibri"/>
                      <w:color w:val="000000"/>
                      <w:sz w:val="16"/>
                      <w:szCs w:val="16"/>
                    </w:rPr>
                  </w:pPr>
                  <w:r w:rsidRPr="0034596A">
                    <w:rPr>
                      <w:rFonts w:asciiTheme="minorHAnsi" w:hAnsiTheme="minorHAnsi" w:cs="Calibri"/>
                      <w:color w:val="000000"/>
                      <w:sz w:val="16"/>
                      <w:szCs w:val="16"/>
                    </w:rPr>
                    <w:t>0.67 dB</w:t>
                  </w:r>
                </w:p>
              </w:tc>
              <w:tc>
                <w:tcPr>
                  <w:tcW w:w="975" w:type="dxa"/>
                  <w:tcBorders>
                    <w:top w:val="single" w:sz="4" w:space="0" w:color="auto"/>
                    <w:left w:val="single" w:sz="4" w:space="0" w:color="auto"/>
                    <w:bottom w:val="single" w:sz="4" w:space="0" w:color="auto"/>
                    <w:right w:val="single" w:sz="4" w:space="0" w:color="auto"/>
                  </w:tcBorders>
                  <w:shd w:val="clear" w:color="auto" w:fill="FFFFFF" w:themeFill="background1"/>
                  <w:tcMar>
                    <w:top w:w="0" w:type="dxa"/>
                    <w:left w:w="75" w:type="dxa"/>
                    <w:bottom w:w="0" w:type="dxa"/>
                    <w:right w:w="75" w:type="dxa"/>
                  </w:tcMar>
                  <w:vAlign w:val="bottom"/>
                </w:tcPr>
                <w:p w14:paraId="2F123CDA" w14:textId="77777777" w:rsidR="0034596A" w:rsidRPr="0034596A" w:rsidRDefault="0034596A" w:rsidP="0034596A">
                  <w:pPr>
                    <w:jc w:val="center"/>
                    <w:rPr>
                      <w:rFonts w:asciiTheme="minorHAnsi" w:hAnsiTheme="minorHAnsi" w:cs="Calibri"/>
                      <w:color w:val="000000"/>
                      <w:sz w:val="16"/>
                      <w:szCs w:val="16"/>
                    </w:rPr>
                  </w:pPr>
                  <w:r w:rsidRPr="0034596A">
                    <w:rPr>
                      <w:rFonts w:asciiTheme="minorHAnsi" w:hAnsiTheme="minorHAnsi" w:cs="Calibri"/>
                      <w:color w:val="000000"/>
                      <w:sz w:val="16"/>
                      <w:szCs w:val="16"/>
                    </w:rPr>
                    <w:t>2 dB</w:t>
                  </w:r>
                </w:p>
              </w:tc>
            </w:tr>
          </w:tbl>
          <w:p w14:paraId="4F5AE3F7" w14:textId="77777777" w:rsidR="0034596A" w:rsidRDefault="0034596A" w:rsidP="00A96083"/>
        </w:tc>
      </w:tr>
    </w:tbl>
    <w:p w14:paraId="10C8C004" w14:textId="77777777" w:rsidR="00516C2D" w:rsidRDefault="00516C2D" w:rsidP="00516C2D">
      <w:r>
        <w:t>The simulation setup includes 2 panels with 4x1 array polarized patch antennas (as described in TR 38.803). The codebook considers 9 beams with 15-degree steps. The Table above provides a summary of parameters used as input for the simulation of the plotted curve of the spherical coverage CDF.</w:t>
      </w:r>
    </w:p>
    <w:p w14:paraId="50A982EA" w14:textId="0A09FB49" w:rsidR="00457CBC" w:rsidRDefault="0034596A" w:rsidP="00A96083">
      <w:r>
        <w:t xml:space="preserve">The simulation results show that for band n262 the gain drop between the value of the 100%-tile of the CDF and the 50%-tile of the CDF is -12 dB, whereas for band n259 the gain drop is -11.3 </w:t>
      </w:r>
      <w:proofErr w:type="spellStart"/>
      <w:r>
        <w:t>dB.</w:t>
      </w:r>
      <w:proofErr w:type="spellEnd"/>
      <w:r>
        <w:t xml:space="preserve"> The </w:t>
      </w:r>
      <w:r w:rsidR="006A5BFD">
        <w:t xml:space="preserve">results </w:t>
      </w:r>
      <w:r>
        <w:t xml:space="preserve">between band n262 and n259 gives a delta of 0.7 </w:t>
      </w:r>
      <w:proofErr w:type="spellStart"/>
      <w:r>
        <w:t>dB.</w:t>
      </w:r>
      <w:proofErr w:type="spellEnd"/>
      <w:r>
        <w:t xml:space="preserve"> S</w:t>
      </w:r>
      <w:r w:rsidR="00457CBC">
        <w:t xml:space="preserve">ince the mutual coupling, and the form factor integration were not part of </w:t>
      </w:r>
      <w:r>
        <w:t xml:space="preserve">simulation, we </w:t>
      </w:r>
      <w:r w:rsidR="00832820">
        <w:t>expect a</w:t>
      </w:r>
      <w:r>
        <w:t xml:space="preserve"> d</w:t>
      </w:r>
      <w:r w:rsidR="00832820">
        <w:t>eviation</w:t>
      </w:r>
      <w:r>
        <w:t xml:space="preserve"> of around 1 dB</w:t>
      </w:r>
      <w:r w:rsidR="00832820">
        <w:t xml:space="preserve"> to 1.5 dB from the simulation results. The outcome </w:t>
      </w:r>
      <w:r w:rsidR="006A5BFD">
        <w:t>considering the delta</w:t>
      </w:r>
      <w:r w:rsidR="00832820">
        <w:t xml:space="preserve"> will </w:t>
      </w:r>
      <w:r w:rsidR="006A5BFD">
        <w:t>give</w:t>
      </w:r>
      <w:r w:rsidR="00832820">
        <w:t xml:space="preserve"> a gain drop of around -13.5 dB for band n262 and around 12.8 dB for band n259.</w:t>
      </w:r>
    </w:p>
    <w:p w14:paraId="122B75F2" w14:textId="0EB069CE" w:rsidR="00457CBC" w:rsidRDefault="00832820" w:rsidP="00A96083">
      <w:r>
        <w:t xml:space="preserve">Based on </w:t>
      </w:r>
      <w:r w:rsidR="00F75FEB">
        <w:t>our simulation</w:t>
      </w:r>
      <w:r>
        <w:t xml:space="preserve">, we support the proposal from the WF to consider 13.4 dB as gain drop for the EIRP spherical coverage. Therefore, we propose </w:t>
      </w:r>
      <w:r w:rsidR="00E2568B">
        <w:t>-0.7 dBm for the minimum EIRP at 50%-tile for power class 3, taking into account the minimum peak EIRP of 12.7 dBm as in Proposal 1.</w:t>
      </w:r>
      <w:r>
        <w:t xml:space="preserve"> </w:t>
      </w:r>
    </w:p>
    <w:p w14:paraId="52B77F21" w14:textId="0B83644F" w:rsidR="00E2568B" w:rsidRPr="00C04A08" w:rsidRDefault="00E2568B" w:rsidP="00E2568B">
      <w:pPr>
        <w:pStyle w:val="TH"/>
      </w:pPr>
      <w:r w:rsidRPr="00C04A08">
        <w:t xml:space="preserve">Table </w:t>
      </w:r>
      <w:r w:rsidR="00DD7D86">
        <w:t>1</w:t>
      </w:r>
      <w:r w:rsidRPr="00C04A08">
        <w:t>: UE spherical coverage for power class 3</w:t>
      </w:r>
    </w:p>
    <w:tbl>
      <w:tblPr>
        <w:tblW w:w="0" w:type="auto"/>
        <w:tblInd w:w="223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94"/>
        <w:gridCol w:w="2734"/>
      </w:tblGrid>
      <w:tr w:rsidR="00E2568B" w:rsidRPr="00C04A08" w14:paraId="011FA58F" w14:textId="77777777" w:rsidTr="00971E5B">
        <w:trPr>
          <w:trHeight w:val="438"/>
        </w:trPr>
        <w:tc>
          <w:tcPr>
            <w:tcW w:w="2694" w:type="dxa"/>
            <w:shd w:val="clear" w:color="auto" w:fill="auto"/>
          </w:tcPr>
          <w:p w14:paraId="649501DB" w14:textId="77777777" w:rsidR="00E2568B" w:rsidRPr="00C04A08" w:rsidRDefault="00E2568B" w:rsidP="00971E5B">
            <w:pPr>
              <w:pStyle w:val="TAH"/>
            </w:pPr>
            <w:r w:rsidRPr="00C04A08">
              <w:t>Operating band</w:t>
            </w:r>
          </w:p>
        </w:tc>
        <w:tc>
          <w:tcPr>
            <w:tcW w:w="2734" w:type="dxa"/>
            <w:shd w:val="clear" w:color="auto" w:fill="auto"/>
          </w:tcPr>
          <w:p w14:paraId="43752BD7" w14:textId="77777777" w:rsidR="00E2568B" w:rsidRPr="00C04A08" w:rsidRDefault="00E2568B" w:rsidP="00971E5B">
            <w:pPr>
              <w:pStyle w:val="TAH"/>
            </w:pPr>
            <w:r w:rsidRPr="00C04A08">
              <w:t>Min EIRP at 50</w:t>
            </w:r>
            <w:r w:rsidRPr="00C04A08">
              <w:rPr>
                <w:vertAlign w:val="superscript"/>
              </w:rPr>
              <w:t xml:space="preserve"> </w:t>
            </w:r>
            <w:r w:rsidRPr="00C04A08">
              <w:t>%-tile CDF (dBm)</w:t>
            </w:r>
          </w:p>
        </w:tc>
      </w:tr>
      <w:tr w:rsidR="00E2568B" w:rsidRPr="00C04A08" w14:paraId="582F2CF8" w14:textId="77777777" w:rsidTr="00971E5B">
        <w:trPr>
          <w:trHeight w:val="105"/>
        </w:trPr>
        <w:tc>
          <w:tcPr>
            <w:tcW w:w="2694" w:type="dxa"/>
            <w:shd w:val="clear" w:color="auto" w:fill="auto"/>
          </w:tcPr>
          <w:p w14:paraId="361F193F" w14:textId="77777777" w:rsidR="00E2568B" w:rsidRPr="00C04A08" w:rsidRDefault="00E2568B" w:rsidP="00971E5B">
            <w:pPr>
              <w:pStyle w:val="TAC"/>
            </w:pPr>
            <w:r w:rsidRPr="00C04A08">
              <w:t>n257</w:t>
            </w:r>
          </w:p>
        </w:tc>
        <w:tc>
          <w:tcPr>
            <w:tcW w:w="2734" w:type="dxa"/>
            <w:shd w:val="clear" w:color="auto" w:fill="auto"/>
          </w:tcPr>
          <w:p w14:paraId="62184580" w14:textId="77777777" w:rsidR="00E2568B" w:rsidRPr="00C04A08" w:rsidRDefault="00E2568B" w:rsidP="00971E5B">
            <w:pPr>
              <w:pStyle w:val="TAC"/>
            </w:pPr>
            <w:r w:rsidRPr="00C04A08">
              <w:t>11.5</w:t>
            </w:r>
          </w:p>
        </w:tc>
      </w:tr>
      <w:tr w:rsidR="00E2568B" w:rsidRPr="00C04A08" w14:paraId="31B3C76D" w14:textId="77777777" w:rsidTr="00971E5B">
        <w:trPr>
          <w:trHeight w:val="110"/>
        </w:trPr>
        <w:tc>
          <w:tcPr>
            <w:tcW w:w="2694" w:type="dxa"/>
            <w:shd w:val="clear" w:color="auto" w:fill="auto"/>
          </w:tcPr>
          <w:p w14:paraId="24DD0E65" w14:textId="77777777" w:rsidR="00E2568B" w:rsidRPr="00C04A08" w:rsidRDefault="00E2568B" w:rsidP="00971E5B">
            <w:pPr>
              <w:pStyle w:val="TAC"/>
            </w:pPr>
            <w:r w:rsidRPr="00C04A08">
              <w:t>n258</w:t>
            </w:r>
          </w:p>
        </w:tc>
        <w:tc>
          <w:tcPr>
            <w:tcW w:w="2734" w:type="dxa"/>
            <w:shd w:val="clear" w:color="auto" w:fill="auto"/>
          </w:tcPr>
          <w:p w14:paraId="4F7E0C89" w14:textId="77777777" w:rsidR="00E2568B" w:rsidRPr="00C04A08" w:rsidRDefault="00E2568B" w:rsidP="00971E5B">
            <w:pPr>
              <w:pStyle w:val="TAC"/>
            </w:pPr>
            <w:r w:rsidRPr="00C04A08">
              <w:t>11.5</w:t>
            </w:r>
          </w:p>
        </w:tc>
      </w:tr>
      <w:tr w:rsidR="00E2568B" w:rsidRPr="00C04A08" w14:paraId="0272DA37" w14:textId="77777777" w:rsidTr="00971E5B">
        <w:trPr>
          <w:trHeight w:val="110"/>
        </w:trPr>
        <w:tc>
          <w:tcPr>
            <w:tcW w:w="2694" w:type="dxa"/>
            <w:shd w:val="clear" w:color="auto" w:fill="auto"/>
          </w:tcPr>
          <w:p w14:paraId="58F66A67" w14:textId="77777777" w:rsidR="00E2568B" w:rsidRPr="00C04A08" w:rsidRDefault="00E2568B" w:rsidP="00971E5B">
            <w:pPr>
              <w:pStyle w:val="TAC"/>
            </w:pPr>
            <w:r w:rsidRPr="00C04A08">
              <w:t>n259</w:t>
            </w:r>
          </w:p>
        </w:tc>
        <w:tc>
          <w:tcPr>
            <w:tcW w:w="2734" w:type="dxa"/>
            <w:shd w:val="clear" w:color="auto" w:fill="auto"/>
          </w:tcPr>
          <w:p w14:paraId="005CC80A" w14:textId="77777777" w:rsidR="00E2568B" w:rsidRPr="00C04A08" w:rsidRDefault="00E2568B" w:rsidP="00971E5B">
            <w:pPr>
              <w:pStyle w:val="TAC"/>
            </w:pPr>
            <w:r w:rsidRPr="00C04A08">
              <w:t>5.8</w:t>
            </w:r>
          </w:p>
        </w:tc>
      </w:tr>
      <w:tr w:rsidR="00E2568B" w:rsidRPr="00C04A08" w14:paraId="604114E7" w14:textId="77777777" w:rsidTr="00971E5B">
        <w:trPr>
          <w:trHeight w:val="110"/>
        </w:trPr>
        <w:tc>
          <w:tcPr>
            <w:tcW w:w="2694" w:type="dxa"/>
            <w:shd w:val="clear" w:color="auto" w:fill="auto"/>
          </w:tcPr>
          <w:p w14:paraId="0B2A1467" w14:textId="77777777" w:rsidR="00E2568B" w:rsidRPr="00C04A08" w:rsidRDefault="00E2568B" w:rsidP="00971E5B">
            <w:pPr>
              <w:pStyle w:val="TAC"/>
            </w:pPr>
            <w:r w:rsidRPr="00C04A08">
              <w:t>n260</w:t>
            </w:r>
          </w:p>
        </w:tc>
        <w:tc>
          <w:tcPr>
            <w:tcW w:w="2734" w:type="dxa"/>
            <w:shd w:val="clear" w:color="auto" w:fill="auto"/>
          </w:tcPr>
          <w:p w14:paraId="685D598B" w14:textId="77777777" w:rsidR="00E2568B" w:rsidRPr="00C04A08" w:rsidRDefault="00E2568B" w:rsidP="00971E5B">
            <w:pPr>
              <w:pStyle w:val="TAC"/>
            </w:pPr>
            <w:r w:rsidRPr="00C04A08">
              <w:t>8</w:t>
            </w:r>
          </w:p>
        </w:tc>
      </w:tr>
      <w:tr w:rsidR="00E2568B" w:rsidRPr="00C04A08" w14:paraId="5833BEE2" w14:textId="77777777" w:rsidTr="00971E5B">
        <w:trPr>
          <w:trHeight w:val="110"/>
        </w:trPr>
        <w:tc>
          <w:tcPr>
            <w:tcW w:w="2694" w:type="dxa"/>
            <w:shd w:val="clear" w:color="auto" w:fill="auto"/>
          </w:tcPr>
          <w:p w14:paraId="3BCBDD8D" w14:textId="77777777" w:rsidR="00E2568B" w:rsidRPr="00C04A08" w:rsidRDefault="00E2568B" w:rsidP="00971E5B">
            <w:pPr>
              <w:pStyle w:val="TAC"/>
            </w:pPr>
            <w:r w:rsidRPr="00C04A08">
              <w:t>n261</w:t>
            </w:r>
          </w:p>
        </w:tc>
        <w:tc>
          <w:tcPr>
            <w:tcW w:w="2734" w:type="dxa"/>
            <w:shd w:val="clear" w:color="auto" w:fill="auto"/>
          </w:tcPr>
          <w:p w14:paraId="16FF38D3" w14:textId="77777777" w:rsidR="00E2568B" w:rsidRPr="00C04A08" w:rsidRDefault="00E2568B" w:rsidP="00971E5B">
            <w:pPr>
              <w:pStyle w:val="TAC"/>
            </w:pPr>
            <w:r w:rsidRPr="00C04A08">
              <w:t>11.5</w:t>
            </w:r>
          </w:p>
        </w:tc>
      </w:tr>
      <w:tr w:rsidR="00E2568B" w:rsidRPr="00C04A08" w14:paraId="58075BF8" w14:textId="77777777" w:rsidTr="00971E5B">
        <w:trPr>
          <w:trHeight w:val="110"/>
        </w:trPr>
        <w:tc>
          <w:tcPr>
            <w:tcW w:w="2694" w:type="dxa"/>
            <w:shd w:val="clear" w:color="auto" w:fill="auto"/>
          </w:tcPr>
          <w:p w14:paraId="557A0E3B" w14:textId="4EE04CA0" w:rsidR="00E2568B" w:rsidRPr="00E2568B" w:rsidRDefault="00E2568B" w:rsidP="00971E5B">
            <w:pPr>
              <w:pStyle w:val="TAC"/>
              <w:rPr>
                <w:b/>
                <w:bCs/>
              </w:rPr>
            </w:pPr>
            <w:r w:rsidRPr="00E2568B">
              <w:rPr>
                <w:b/>
                <w:bCs/>
              </w:rPr>
              <w:t>n262</w:t>
            </w:r>
          </w:p>
        </w:tc>
        <w:tc>
          <w:tcPr>
            <w:tcW w:w="2734" w:type="dxa"/>
            <w:shd w:val="clear" w:color="auto" w:fill="auto"/>
          </w:tcPr>
          <w:p w14:paraId="4680D8BB" w14:textId="386AF0E4" w:rsidR="00E2568B" w:rsidRPr="00C04A08" w:rsidRDefault="00E2568B" w:rsidP="00971E5B">
            <w:pPr>
              <w:pStyle w:val="TAC"/>
            </w:pPr>
            <w:r>
              <w:t>-0.7</w:t>
            </w:r>
          </w:p>
        </w:tc>
      </w:tr>
      <w:tr w:rsidR="00E2568B" w:rsidRPr="00C04A08" w14:paraId="049E83DB" w14:textId="77777777" w:rsidTr="00971E5B">
        <w:trPr>
          <w:trHeight w:val="872"/>
        </w:trPr>
        <w:tc>
          <w:tcPr>
            <w:tcW w:w="5428" w:type="dxa"/>
            <w:gridSpan w:val="2"/>
            <w:shd w:val="clear" w:color="auto" w:fill="auto"/>
          </w:tcPr>
          <w:p w14:paraId="542EC1D6" w14:textId="77777777" w:rsidR="00E2568B" w:rsidRPr="00C04A08" w:rsidRDefault="00E2568B" w:rsidP="00971E5B">
            <w:pPr>
              <w:pStyle w:val="TAN"/>
            </w:pPr>
            <w:r w:rsidRPr="00C04A08">
              <w:t>NOTE 1:</w:t>
            </w:r>
            <w:r w:rsidRPr="00C04A08">
              <w:tab/>
              <w:t>Minimum EIRP at 50 %-tile CDF is defined as the lower limit without tolerance</w:t>
            </w:r>
          </w:p>
          <w:p w14:paraId="20CF1180" w14:textId="77777777" w:rsidR="00E2568B" w:rsidRPr="00C04A08" w:rsidRDefault="00E2568B" w:rsidP="00971E5B">
            <w:pPr>
              <w:pStyle w:val="TAN"/>
            </w:pPr>
            <w:r w:rsidRPr="00C04A08">
              <w:t>NOTE 2:</w:t>
            </w:r>
            <w:r w:rsidRPr="00C04A08">
              <w:tab/>
              <w:t>Void</w:t>
            </w:r>
          </w:p>
          <w:p w14:paraId="42DF1E69" w14:textId="77777777" w:rsidR="00E2568B" w:rsidRPr="00C04A08" w:rsidRDefault="00E2568B" w:rsidP="00971E5B">
            <w:pPr>
              <w:pStyle w:val="TAN"/>
            </w:pPr>
            <w:r w:rsidRPr="00C04A08">
              <w:t>NOTE 3:</w:t>
            </w:r>
            <w:r w:rsidRPr="00C04A08">
              <w:tab/>
              <w:t>The requirements in this table are verified only under normal temperature conditions as defined in Annex E.2.1.</w:t>
            </w:r>
          </w:p>
        </w:tc>
      </w:tr>
    </w:tbl>
    <w:p w14:paraId="15098E4F" w14:textId="77777777" w:rsidR="00A96083" w:rsidRPr="00E2568B" w:rsidRDefault="00A96083" w:rsidP="00A96083"/>
    <w:p w14:paraId="76421A17" w14:textId="78B7382F" w:rsidR="00E2568B" w:rsidRDefault="00E2568B" w:rsidP="00E2568B">
      <w:pPr>
        <w:pStyle w:val="Proposal"/>
      </w:pPr>
      <w:r>
        <w:t>Proposal 2:</w:t>
      </w:r>
      <w:r>
        <w:tab/>
        <w:t>RAN4 shall define the UE spherical coverage for power class 3 for n262 as -0.7 dBm.</w:t>
      </w:r>
    </w:p>
    <w:p w14:paraId="6042096C" w14:textId="054E8869" w:rsidR="001D0D6E" w:rsidRDefault="001D0D6E" w:rsidP="001D0D6E">
      <w:pPr>
        <w:pStyle w:val="Proposal"/>
        <w:jc w:val="center"/>
      </w:pPr>
    </w:p>
    <w:p w14:paraId="0B31EDE0" w14:textId="517E08E8" w:rsidR="001B1ED0" w:rsidRDefault="001B1ED0" w:rsidP="001B1ED0">
      <w:pPr>
        <w:pStyle w:val="Heading2"/>
      </w:pPr>
      <w:r>
        <w:lastRenderedPageBreak/>
        <w:t>2.</w:t>
      </w:r>
      <w:r w:rsidR="001D0D6E">
        <w:t>3</w:t>
      </w:r>
      <w:r>
        <w:tab/>
        <w:t>Multi-band relaxation requirement</w:t>
      </w:r>
      <w:r w:rsidR="00D817B0">
        <w:t xml:space="preserve"> for n262</w:t>
      </w:r>
    </w:p>
    <w:p w14:paraId="59818337" w14:textId="5A3BF2EF" w:rsidR="00223929" w:rsidRDefault="00E82BAD" w:rsidP="00087F18">
      <w:pPr>
        <w:pStyle w:val="Proposal"/>
        <w:ind w:left="0" w:firstLine="0"/>
        <w:rPr>
          <w:rFonts w:ascii="TimesNewRomanPSMT" w:hAnsi="TimesNewRomanPSMT"/>
          <w:b w:val="0"/>
          <w:bCs/>
        </w:rPr>
      </w:pPr>
      <w:r>
        <w:rPr>
          <w:b w:val="0"/>
          <w:bCs/>
        </w:rPr>
        <w:t>For UE supporting multiple FR2 bands, the MBR</w:t>
      </w:r>
      <w:r w:rsidR="002902C4">
        <w:rPr>
          <w:b w:val="0"/>
          <w:bCs/>
        </w:rPr>
        <w:t xml:space="preserve"> requirements</w:t>
      </w:r>
      <w:r>
        <w:rPr>
          <w:b w:val="0"/>
          <w:bCs/>
        </w:rPr>
        <w:t xml:space="preserve"> gives a relaxation for peak EIRP and EIRP spherical coverage</w:t>
      </w:r>
      <w:r w:rsidR="00106209">
        <w:rPr>
          <w:b w:val="0"/>
          <w:bCs/>
        </w:rPr>
        <w:t xml:space="preserve">. </w:t>
      </w:r>
      <w:r>
        <w:rPr>
          <w:rFonts w:ascii="TimesNewRomanPSMT" w:hAnsi="TimesNewRomanPSMT"/>
          <w:b w:val="0"/>
          <w:bCs/>
        </w:rPr>
        <w:t xml:space="preserve">In Rel-17 the band n262 </w:t>
      </w:r>
      <w:r w:rsidR="006F2804">
        <w:rPr>
          <w:rFonts w:ascii="TimesNewRomanPSMT" w:hAnsi="TimesNewRomanPSMT"/>
          <w:b w:val="0"/>
          <w:bCs/>
        </w:rPr>
        <w:t>has been</w:t>
      </w:r>
      <w:r>
        <w:rPr>
          <w:rFonts w:ascii="TimesNewRomanPSMT" w:hAnsi="TimesNewRomanPSMT"/>
          <w:b w:val="0"/>
          <w:bCs/>
        </w:rPr>
        <w:t xml:space="preserve"> included </w:t>
      </w:r>
      <w:r w:rsidR="007C4229">
        <w:rPr>
          <w:rFonts w:ascii="TimesNewRomanPSMT" w:hAnsi="TimesNewRomanPSMT"/>
          <w:b w:val="0"/>
          <w:bCs/>
        </w:rPr>
        <w:t>in the multi-band framework, extending the previous frequency range support from 26.5 to 43.5 GHz (n257, n258, n259, n260, n261)</w:t>
      </w:r>
      <w:r w:rsidR="00D817B0">
        <w:rPr>
          <w:rFonts w:ascii="TimesNewRomanPSMT" w:hAnsi="TimesNewRomanPSMT"/>
          <w:b w:val="0"/>
          <w:bCs/>
        </w:rPr>
        <w:t xml:space="preserve">, </w:t>
      </w:r>
      <w:r w:rsidR="007C4229">
        <w:rPr>
          <w:rFonts w:ascii="TimesNewRomanPSMT" w:hAnsi="TimesNewRomanPSMT"/>
          <w:b w:val="0"/>
          <w:bCs/>
        </w:rPr>
        <w:t>to a new wider range from 26.5 to 48.2 GHz.</w:t>
      </w:r>
      <w:r w:rsidR="00CB5B38" w:rsidRPr="00CB5B38">
        <w:rPr>
          <w:b w:val="0"/>
          <w:bCs/>
        </w:rPr>
        <w:t xml:space="preserve"> </w:t>
      </w:r>
      <w:r w:rsidR="00CB5B38">
        <w:rPr>
          <w:b w:val="0"/>
          <w:bCs/>
        </w:rPr>
        <w:t>Now when introducing the new band n262 to the broad frequency range support, the UE implementation becomes very complex when taking into account the support 28 GHz, 39 GHz and 47 GHz within a single device.</w:t>
      </w:r>
    </w:p>
    <w:p w14:paraId="7A725D44" w14:textId="302D6CA1" w:rsidR="00781892" w:rsidRDefault="007C4229" w:rsidP="007C4229">
      <w:pPr>
        <w:pStyle w:val="Proposal"/>
        <w:ind w:left="0" w:firstLine="0"/>
        <w:rPr>
          <w:b w:val="0"/>
          <w:bCs/>
        </w:rPr>
      </w:pPr>
      <w:r>
        <w:rPr>
          <w:rFonts w:ascii="TimesNewRomanPSMT" w:hAnsi="TimesNewRomanPSMT"/>
          <w:b w:val="0"/>
          <w:bCs/>
        </w:rPr>
        <w:t>For the study of the multi-band relaxation for n262, we need to consider the antenna array performance when evaluating the</w:t>
      </w:r>
      <w:r w:rsidR="00106209">
        <w:rPr>
          <w:rFonts w:ascii="TimesNewRomanPSMT" w:hAnsi="TimesNewRomanPSMT"/>
          <w:b w:val="0"/>
          <w:bCs/>
        </w:rPr>
        <w:t xml:space="preserve"> antenna</w:t>
      </w:r>
      <w:r>
        <w:rPr>
          <w:rFonts w:ascii="TimesNewRomanPSMT" w:hAnsi="TimesNewRomanPSMT"/>
          <w:b w:val="0"/>
          <w:bCs/>
        </w:rPr>
        <w:t xml:space="preserve"> integration of 39 GHz and 47 GHz. </w:t>
      </w:r>
      <w:r w:rsidR="00CB5B38">
        <w:rPr>
          <w:rFonts w:ascii="TimesNewRomanPSMT" w:hAnsi="TimesNewRomanPSMT"/>
          <w:b w:val="0"/>
          <w:bCs/>
        </w:rPr>
        <w:t xml:space="preserve">Some </w:t>
      </w:r>
      <w:r w:rsidR="00CB5B38" w:rsidRPr="00D817B0">
        <w:rPr>
          <w:rFonts w:ascii="TimesNewRomanPSMT" w:hAnsi="TimesNewRomanPSMT"/>
          <w:b w:val="0"/>
          <w:bCs/>
        </w:rPr>
        <w:t>UE implementations are anticipated to extend the frequency coverage of their antenna solution to span bands n260, n259, and n262</w:t>
      </w:r>
      <w:r w:rsidR="00CB5B38">
        <w:rPr>
          <w:rFonts w:ascii="TimesNewRomanPSMT" w:hAnsi="TimesNewRomanPSMT"/>
          <w:b w:val="0"/>
          <w:bCs/>
        </w:rPr>
        <w:t xml:space="preserve">. During </w:t>
      </w:r>
      <w:r w:rsidR="00CB5B38">
        <w:rPr>
          <w:b w:val="0"/>
          <w:bCs/>
        </w:rPr>
        <w:t xml:space="preserve">the last meeting it was agreed in the WF [4] that RAN4 will consider a wide band antenna for the multi-band relaxation definition, which supports from 37 GHz to 48.2 GHz. </w:t>
      </w:r>
      <w:r w:rsidR="00106209">
        <w:rPr>
          <w:b w:val="0"/>
          <w:bCs/>
        </w:rPr>
        <w:t>In [</w:t>
      </w:r>
      <w:r w:rsidR="00D82808">
        <w:rPr>
          <w:b w:val="0"/>
          <w:bCs/>
        </w:rPr>
        <w:t>3</w:t>
      </w:r>
      <w:r w:rsidR="00106209">
        <w:rPr>
          <w:b w:val="0"/>
          <w:bCs/>
        </w:rPr>
        <w:t>] we have show</w:t>
      </w:r>
      <w:r w:rsidR="00615C1D">
        <w:rPr>
          <w:b w:val="0"/>
          <w:bCs/>
        </w:rPr>
        <w:t xml:space="preserve">n </w:t>
      </w:r>
      <w:r w:rsidR="00106209">
        <w:rPr>
          <w:b w:val="0"/>
          <w:bCs/>
        </w:rPr>
        <w:t>in the trade-off between the space thickness and the array gain across the 28 GHz and 39 GHz bands</w:t>
      </w:r>
      <w:r w:rsidR="00DF7291">
        <w:rPr>
          <w:b w:val="0"/>
          <w:bCs/>
        </w:rPr>
        <w:t>, similar trade-off need</w:t>
      </w:r>
      <w:r w:rsidR="00CB5B38">
        <w:rPr>
          <w:b w:val="0"/>
          <w:bCs/>
        </w:rPr>
        <w:t>s</w:t>
      </w:r>
      <w:r w:rsidR="00DF7291">
        <w:rPr>
          <w:b w:val="0"/>
          <w:bCs/>
        </w:rPr>
        <w:t xml:space="preserve"> to be considered when including the integration of 47 GHz</w:t>
      </w:r>
      <w:r w:rsidR="00106209">
        <w:rPr>
          <w:b w:val="0"/>
          <w:bCs/>
        </w:rPr>
        <w:t>.</w:t>
      </w:r>
      <w:r w:rsidR="00095EB0">
        <w:rPr>
          <w:b w:val="0"/>
          <w:bCs/>
        </w:rPr>
        <w:t xml:space="preserve"> </w:t>
      </w:r>
      <w:r w:rsidR="00CB5B38">
        <w:rPr>
          <w:b w:val="0"/>
          <w:bCs/>
        </w:rPr>
        <w:t xml:space="preserve">Figure 1 plots the realized antenna gain for a frequency span of 10 </w:t>
      </w:r>
      <w:proofErr w:type="gramStart"/>
      <w:r w:rsidR="00CB5B38">
        <w:rPr>
          <w:b w:val="0"/>
          <w:bCs/>
        </w:rPr>
        <w:t>GHz,</w:t>
      </w:r>
      <w:proofErr w:type="gramEnd"/>
      <w:r w:rsidR="00CB5B38">
        <w:rPr>
          <w:b w:val="0"/>
          <w:bCs/>
        </w:rPr>
        <w:t xml:space="preserve"> it can be observed that the gain decreases by 4.2 dB from the peak ga</w:t>
      </w:r>
      <w:r w:rsidR="00B56B5D">
        <w:rPr>
          <w:b w:val="0"/>
          <w:bCs/>
        </w:rPr>
        <w:t>in</w:t>
      </w:r>
      <w:r w:rsidR="00CB5B38">
        <w:rPr>
          <w:b w:val="0"/>
          <w:bCs/>
        </w:rPr>
        <w:t>.</w:t>
      </w:r>
    </w:p>
    <w:p w14:paraId="6378D457" w14:textId="77777777" w:rsidR="008E28B4" w:rsidRDefault="008E28B4" w:rsidP="008E28B4">
      <w:pPr>
        <w:pStyle w:val="Proposal"/>
        <w:keepNext/>
        <w:ind w:left="0" w:firstLine="0"/>
        <w:jc w:val="center"/>
      </w:pPr>
      <w:r>
        <w:rPr>
          <w:rFonts w:ascii="TimesNewRomanPSMT" w:hAnsi="TimesNewRomanPSMT"/>
          <w:b w:val="0"/>
          <w:bCs/>
          <w:noProof/>
        </w:rPr>
        <w:drawing>
          <wp:inline distT="0" distB="0" distL="0" distR="0" wp14:anchorId="30730625" wp14:editId="1F0B3396">
            <wp:extent cx="3798277" cy="2155810"/>
            <wp:effectExtent l="0" t="0" r="0" b="3810"/>
            <wp:docPr id="7" name="Picture 7" descr="Chart, line chart&#10;&#10;Description automatically generated"/>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7" name="Picture 7" descr="Chart, line chart&#10;&#10;Description automatically generated"/>
                    <pic:cNvPicPr/>
                  </pic:nvPicPr>
                  <pic:blipFill>
                    <a:blip r:embed="rId10" cstate="print">
                      <a:extLst>
                        <a:ext uri="{28A0092B-C50C-407E-A947-70E740481C1C}">
                          <a14:useLocalDpi xmlns:a14="http://schemas.microsoft.com/office/drawing/2010/main" val="0"/>
                        </a:ext>
                      </a:extLst>
                    </a:blip>
                    <a:stretch>
                      <a:fillRect/>
                    </a:stretch>
                  </pic:blipFill>
                  <pic:spPr>
                    <a:xfrm>
                      <a:off x="0" y="0"/>
                      <a:ext cx="3826216" cy="2171668"/>
                    </a:xfrm>
                    <a:prstGeom prst="rect">
                      <a:avLst/>
                    </a:prstGeom>
                  </pic:spPr>
                </pic:pic>
              </a:graphicData>
            </a:graphic>
          </wp:inline>
        </w:drawing>
      </w:r>
    </w:p>
    <w:p w14:paraId="5A77BC49" w14:textId="6232AC9E" w:rsidR="00781892" w:rsidRPr="008E28B4" w:rsidRDefault="008E28B4" w:rsidP="008E28B4">
      <w:pPr>
        <w:pStyle w:val="Caption"/>
        <w:jc w:val="center"/>
        <w:rPr>
          <w:rFonts w:ascii="TimesNewRomanPSMT" w:hAnsi="TimesNewRomanPSMT"/>
          <w:b/>
          <w:bCs/>
          <w:color w:val="000000" w:themeColor="text1"/>
        </w:rPr>
      </w:pPr>
      <w:r w:rsidRPr="008E28B4">
        <w:rPr>
          <w:color w:val="000000" w:themeColor="text1"/>
        </w:rPr>
        <w:t xml:space="preserve">Figure </w:t>
      </w:r>
      <w:r w:rsidRPr="008E28B4">
        <w:rPr>
          <w:color w:val="000000" w:themeColor="text1"/>
        </w:rPr>
        <w:fldChar w:fldCharType="begin"/>
      </w:r>
      <w:r w:rsidRPr="008E28B4">
        <w:rPr>
          <w:color w:val="000000" w:themeColor="text1"/>
        </w:rPr>
        <w:instrText xml:space="preserve"> SEQ Figure \* ARABIC </w:instrText>
      </w:r>
      <w:r w:rsidRPr="008E28B4">
        <w:rPr>
          <w:color w:val="000000" w:themeColor="text1"/>
        </w:rPr>
        <w:fldChar w:fldCharType="separate"/>
      </w:r>
      <w:r w:rsidRPr="008E28B4">
        <w:rPr>
          <w:noProof/>
          <w:color w:val="000000" w:themeColor="text1"/>
        </w:rPr>
        <w:t>1</w:t>
      </w:r>
      <w:r w:rsidRPr="008E28B4">
        <w:rPr>
          <w:color w:val="000000" w:themeColor="text1"/>
        </w:rPr>
        <w:fldChar w:fldCharType="end"/>
      </w:r>
      <w:r w:rsidRPr="008E28B4">
        <w:rPr>
          <w:color w:val="000000" w:themeColor="text1"/>
        </w:rPr>
        <w:t xml:space="preserve">: Realized </w:t>
      </w:r>
      <w:r>
        <w:rPr>
          <w:color w:val="000000" w:themeColor="text1"/>
        </w:rPr>
        <w:t xml:space="preserve">Antenna </w:t>
      </w:r>
      <w:r w:rsidRPr="008E28B4">
        <w:rPr>
          <w:color w:val="000000" w:themeColor="text1"/>
        </w:rPr>
        <w:t>Gain for 37 GHz to 47 GHz</w:t>
      </w:r>
    </w:p>
    <w:p w14:paraId="18EC27FE" w14:textId="34D97414" w:rsidR="00095EB0" w:rsidRDefault="00095EB0" w:rsidP="00095EB0">
      <w:pPr>
        <w:pStyle w:val="Proposal"/>
        <w:ind w:left="0" w:firstLine="0"/>
        <w:rPr>
          <w:b w:val="0"/>
          <w:bCs/>
        </w:rPr>
      </w:pPr>
      <w:r w:rsidRPr="007C4229">
        <w:rPr>
          <w:b w:val="0"/>
          <w:bCs/>
        </w:rPr>
        <w:t xml:space="preserve">The </w:t>
      </w:r>
      <w:r>
        <w:rPr>
          <w:b w:val="0"/>
          <w:bCs/>
        </w:rPr>
        <w:t xml:space="preserve">wide bandwidth will introduce new challenges to </w:t>
      </w:r>
      <w:r w:rsidR="00014276">
        <w:rPr>
          <w:b w:val="0"/>
          <w:bCs/>
        </w:rPr>
        <w:t>perform</w:t>
      </w:r>
      <w:r>
        <w:rPr>
          <w:b w:val="0"/>
          <w:bCs/>
        </w:rPr>
        <w:t xml:space="preserve"> a </w:t>
      </w:r>
      <w:r w:rsidRPr="007C4229">
        <w:rPr>
          <w:b w:val="0"/>
          <w:bCs/>
        </w:rPr>
        <w:t>high gain and</w:t>
      </w:r>
      <w:r>
        <w:rPr>
          <w:b w:val="0"/>
          <w:bCs/>
        </w:rPr>
        <w:t xml:space="preserve"> directivity. Depending on the quality of the impedance matching, the energy from the transmitter to the antenna could be reflected, which results in the reduction of the radiated energy from the antenna. </w:t>
      </w:r>
      <w:r w:rsidR="00014276">
        <w:rPr>
          <w:b w:val="0"/>
          <w:bCs/>
        </w:rPr>
        <w:t xml:space="preserve">In addition, the impedance matching between the antenna and the transmission line becomes more difficult at wide bandwidth. </w:t>
      </w:r>
      <w:r w:rsidR="004A5CFD">
        <w:rPr>
          <w:b w:val="0"/>
          <w:bCs/>
        </w:rPr>
        <w:t>Due to the antenna</w:t>
      </w:r>
      <w:r w:rsidR="00014276">
        <w:rPr>
          <w:b w:val="0"/>
          <w:bCs/>
        </w:rPr>
        <w:t xml:space="preserve"> wideband support, the antenna gain will be compromise</w:t>
      </w:r>
      <w:r w:rsidR="003B6998">
        <w:rPr>
          <w:b w:val="0"/>
          <w:bCs/>
        </w:rPr>
        <w:t>d</w:t>
      </w:r>
      <w:r w:rsidR="004A5CFD">
        <w:rPr>
          <w:b w:val="0"/>
          <w:bCs/>
        </w:rPr>
        <w:t xml:space="preserve">, either the antenna gain will degrade </w:t>
      </w:r>
      <w:r w:rsidR="00014276">
        <w:rPr>
          <w:b w:val="0"/>
          <w:bCs/>
        </w:rPr>
        <w:t>at the low and high edge</w:t>
      </w:r>
      <w:r w:rsidR="004A5CFD">
        <w:rPr>
          <w:b w:val="0"/>
          <w:bCs/>
        </w:rPr>
        <w:t xml:space="preserve">s of the frequency range, or the gain will have to be optimized for a narrower frequency range </w:t>
      </w:r>
      <w:r w:rsidR="003B6998">
        <w:rPr>
          <w:b w:val="0"/>
          <w:bCs/>
        </w:rPr>
        <w:t>limiting</w:t>
      </w:r>
      <w:r w:rsidR="004A5CFD">
        <w:rPr>
          <w:b w:val="0"/>
          <w:bCs/>
        </w:rPr>
        <w:t xml:space="preserve"> the overall performance. </w:t>
      </w:r>
      <w:r w:rsidR="00B56B5D">
        <w:rPr>
          <w:b w:val="0"/>
          <w:bCs/>
        </w:rPr>
        <w:t>I</w:t>
      </w:r>
      <w:r w:rsidR="003B6998">
        <w:rPr>
          <w:b w:val="0"/>
          <w:bCs/>
        </w:rPr>
        <w:t>n order to</w:t>
      </w:r>
      <w:r w:rsidR="00B56B5D">
        <w:rPr>
          <w:b w:val="0"/>
          <w:bCs/>
        </w:rPr>
        <w:t xml:space="preserve"> achieve an</w:t>
      </w:r>
      <w:r w:rsidR="003B6998">
        <w:rPr>
          <w:b w:val="0"/>
          <w:bCs/>
        </w:rPr>
        <w:t xml:space="preserve"> optimal gain that supports the complete wideband, the antenna gain will have to find a compromise within </w:t>
      </w:r>
      <w:r w:rsidR="00B56B5D">
        <w:rPr>
          <w:b w:val="0"/>
          <w:bCs/>
        </w:rPr>
        <w:t>the 4.2</w:t>
      </w:r>
      <w:r w:rsidR="003B6998">
        <w:rPr>
          <w:b w:val="0"/>
          <w:bCs/>
        </w:rPr>
        <w:t xml:space="preserve"> dB</w:t>
      </w:r>
      <w:r w:rsidR="00B56B5D">
        <w:rPr>
          <w:b w:val="0"/>
          <w:bCs/>
        </w:rPr>
        <w:t xml:space="preserve"> delta</w:t>
      </w:r>
      <w:r w:rsidR="003B6998">
        <w:rPr>
          <w:b w:val="0"/>
          <w:bCs/>
        </w:rPr>
        <w:t xml:space="preserve">. </w:t>
      </w:r>
      <w:r w:rsidR="00B56B5D">
        <w:rPr>
          <w:b w:val="0"/>
          <w:bCs/>
        </w:rPr>
        <w:t>The</w:t>
      </w:r>
      <w:r w:rsidR="003B6998">
        <w:rPr>
          <w:b w:val="0"/>
          <w:bCs/>
        </w:rPr>
        <w:t xml:space="preserve"> antenna gain degradation</w:t>
      </w:r>
      <w:r w:rsidR="00B56B5D">
        <w:rPr>
          <w:b w:val="0"/>
          <w:bCs/>
        </w:rPr>
        <w:t xml:space="preserve"> is an important factor that</w:t>
      </w:r>
      <w:r w:rsidR="003B6998">
        <w:rPr>
          <w:b w:val="0"/>
          <w:bCs/>
        </w:rPr>
        <w:t xml:space="preserve"> needs to be taken into account </w:t>
      </w:r>
      <w:r w:rsidR="00B56B5D">
        <w:rPr>
          <w:b w:val="0"/>
          <w:bCs/>
        </w:rPr>
        <w:t>when</w:t>
      </w:r>
      <w:r w:rsidR="003B6998">
        <w:rPr>
          <w:b w:val="0"/>
          <w:bCs/>
        </w:rPr>
        <w:t xml:space="preserve"> defini</w:t>
      </w:r>
      <w:r w:rsidR="00B56B5D">
        <w:rPr>
          <w:b w:val="0"/>
          <w:bCs/>
        </w:rPr>
        <w:t xml:space="preserve">ng the </w:t>
      </w:r>
      <w:r w:rsidR="003B6998">
        <w:rPr>
          <w:b w:val="0"/>
          <w:bCs/>
        </w:rPr>
        <w:t>UE MBR</w:t>
      </w:r>
      <w:r w:rsidR="00B56B5D">
        <w:rPr>
          <w:b w:val="0"/>
          <w:bCs/>
        </w:rPr>
        <w:t xml:space="preserve"> requirement</w:t>
      </w:r>
      <w:r w:rsidR="003B6998">
        <w:rPr>
          <w:b w:val="0"/>
          <w:bCs/>
        </w:rPr>
        <w:t>.</w:t>
      </w:r>
    </w:p>
    <w:p w14:paraId="3EC98956" w14:textId="253F2040" w:rsidR="00DD7D86" w:rsidRPr="00C04A08" w:rsidRDefault="0001755C" w:rsidP="00DD7D86">
      <w:r>
        <w:t>T</w:t>
      </w:r>
      <w:r w:rsidR="004A1DCA">
        <w:t>he Table for the</w:t>
      </w:r>
      <w:r w:rsidR="00DD7D86" w:rsidRPr="00C04A08">
        <w:t xml:space="preserve"> UE</w:t>
      </w:r>
      <w:r w:rsidR="004A1DCA">
        <w:t xml:space="preserve"> multi-band relaxation factor for power class 3 needs to be extended </w:t>
      </w:r>
      <w:r>
        <w:t>to include band n262</w:t>
      </w:r>
      <w:r w:rsidR="004A1DCA">
        <w:t xml:space="preserve">. </w:t>
      </w:r>
      <w:r>
        <w:t xml:space="preserve">In our view due to the required wideband antenna support and as a result </w:t>
      </w:r>
      <w:r w:rsidR="002C6CC2">
        <w:t xml:space="preserve">on </w:t>
      </w:r>
      <w:r>
        <w:t>the impact on the antenna gain performance, we propose the following UE MBR as provided in Table 2</w:t>
      </w:r>
    </w:p>
    <w:p w14:paraId="54A66C34" w14:textId="3E5A7750" w:rsidR="00DD7D86" w:rsidRPr="00C04A08" w:rsidRDefault="00DD7D86" w:rsidP="00DD7D86">
      <w:pPr>
        <w:pStyle w:val="TH"/>
      </w:pPr>
      <w:r w:rsidRPr="00C04A08">
        <w:lastRenderedPageBreak/>
        <w:t xml:space="preserve">Table </w:t>
      </w:r>
      <w:r>
        <w:t>2</w:t>
      </w:r>
      <w:r w:rsidRPr="00C04A08">
        <w:t>: UE multi-band relaxation factors for power class 3</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53"/>
        <w:gridCol w:w="2292"/>
        <w:gridCol w:w="2379"/>
      </w:tblGrid>
      <w:tr w:rsidR="00DD7D86" w:rsidRPr="00C04A08" w14:paraId="70454D18" w14:textId="77777777" w:rsidTr="00971E5B">
        <w:trPr>
          <w:trHeight w:val="187"/>
          <w:jc w:val="center"/>
        </w:trPr>
        <w:tc>
          <w:tcPr>
            <w:tcW w:w="2653" w:type="dxa"/>
            <w:shd w:val="clear" w:color="auto" w:fill="auto"/>
            <w:vAlign w:val="center"/>
          </w:tcPr>
          <w:p w14:paraId="0F91D711" w14:textId="77777777" w:rsidR="00DD7D86" w:rsidRPr="00C04A08" w:rsidRDefault="00DD7D86" w:rsidP="00971E5B">
            <w:pPr>
              <w:keepNext/>
              <w:keepLines/>
              <w:overflowPunct w:val="0"/>
              <w:autoSpaceDE w:val="0"/>
              <w:autoSpaceDN w:val="0"/>
              <w:adjustRightInd w:val="0"/>
              <w:spacing w:after="0"/>
              <w:jc w:val="center"/>
              <w:textAlignment w:val="baseline"/>
              <w:rPr>
                <w:rFonts w:ascii="Arial" w:eastAsia="SimSun" w:hAnsi="Arial"/>
                <w:b/>
                <w:sz w:val="18"/>
              </w:rPr>
            </w:pPr>
            <w:bookmarkStart w:id="1" w:name="_Hlk32225119"/>
            <w:bookmarkStart w:id="2" w:name="_Hlk32316771"/>
            <w:r w:rsidRPr="00C04A08">
              <w:rPr>
                <w:rFonts w:ascii="Arial" w:eastAsia="SimSun" w:hAnsi="Arial"/>
                <w:b/>
                <w:sz w:val="18"/>
              </w:rPr>
              <w:t>Band</w:t>
            </w:r>
          </w:p>
        </w:tc>
        <w:tc>
          <w:tcPr>
            <w:tcW w:w="2292" w:type="dxa"/>
          </w:tcPr>
          <w:p w14:paraId="68F46849" w14:textId="77777777" w:rsidR="00DD7D86" w:rsidRPr="00C04A08" w:rsidRDefault="00DD7D86" w:rsidP="00971E5B">
            <w:pPr>
              <w:keepNext/>
              <w:keepLines/>
              <w:overflowPunct w:val="0"/>
              <w:autoSpaceDE w:val="0"/>
              <w:autoSpaceDN w:val="0"/>
              <w:adjustRightInd w:val="0"/>
              <w:spacing w:after="0"/>
              <w:jc w:val="center"/>
              <w:textAlignment w:val="baseline"/>
              <w:rPr>
                <w:rFonts w:ascii="Arial" w:eastAsia="SimSun" w:hAnsi="Arial"/>
                <w:b/>
                <w:sz w:val="18"/>
              </w:rPr>
            </w:pPr>
            <w:r w:rsidRPr="00C04A08">
              <w:rPr>
                <w:rFonts w:ascii="Symbol" w:eastAsia="SimSun" w:hAnsi="Symbol"/>
                <w:b/>
                <w:sz w:val="18"/>
              </w:rPr>
              <w:t></w:t>
            </w:r>
            <w:proofErr w:type="spellStart"/>
            <w:proofErr w:type="gramStart"/>
            <w:r w:rsidRPr="00C04A08">
              <w:rPr>
                <w:rFonts w:ascii="Arial" w:eastAsia="SimSun" w:hAnsi="Arial"/>
                <w:b/>
                <w:sz w:val="18"/>
              </w:rPr>
              <w:t>MB</w:t>
            </w:r>
            <w:r w:rsidRPr="00C04A08">
              <w:rPr>
                <w:rFonts w:ascii="Arial" w:eastAsia="SimSun" w:hAnsi="Arial"/>
                <w:b/>
                <w:sz w:val="18"/>
                <w:vertAlign w:val="subscript"/>
              </w:rPr>
              <w:t>P,n</w:t>
            </w:r>
            <w:proofErr w:type="spellEnd"/>
            <w:proofErr w:type="gramEnd"/>
            <w:r w:rsidRPr="00C04A08">
              <w:rPr>
                <w:rFonts w:ascii="Arial" w:eastAsia="SimSun" w:hAnsi="Arial"/>
                <w:b/>
                <w:sz w:val="18"/>
              </w:rPr>
              <w:t xml:space="preserve"> (dB)</w:t>
            </w:r>
          </w:p>
        </w:tc>
        <w:tc>
          <w:tcPr>
            <w:tcW w:w="2379" w:type="dxa"/>
          </w:tcPr>
          <w:p w14:paraId="0351B2CE" w14:textId="77777777" w:rsidR="00DD7D86" w:rsidRPr="00C04A08" w:rsidRDefault="00DD7D86" w:rsidP="00971E5B">
            <w:pPr>
              <w:keepNext/>
              <w:keepLines/>
              <w:overflowPunct w:val="0"/>
              <w:autoSpaceDE w:val="0"/>
              <w:autoSpaceDN w:val="0"/>
              <w:adjustRightInd w:val="0"/>
              <w:spacing w:after="0"/>
              <w:jc w:val="center"/>
              <w:textAlignment w:val="baseline"/>
              <w:rPr>
                <w:rFonts w:ascii="Arial" w:eastAsia="SimSun" w:hAnsi="Arial"/>
                <w:b/>
                <w:sz w:val="18"/>
              </w:rPr>
            </w:pPr>
            <w:r w:rsidRPr="00C04A08">
              <w:rPr>
                <w:rFonts w:ascii="Symbol" w:eastAsia="SimSun" w:hAnsi="Symbol"/>
                <w:b/>
                <w:sz w:val="18"/>
              </w:rPr>
              <w:t></w:t>
            </w:r>
            <w:proofErr w:type="spellStart"/>
            <w:proofErr w:type="gramStart"/>
            <w:r w:rsidRPr="00C04A08">
              <w:rPr>
                <w:rFonts w:ascii="Arial" w:eastAsia="SimSun" w:hAnsi="Arial"/>
                <w:b/>
                <w:sz w:val="18"/>
              </w:rPr>
              <w:t>MB</w:t>
            </w:r>
            <w:r w:rsidRPr="00C04A08">
              <w:rPr>
                <w:rFonts w:ascii="Arial" w:eastAsia="SimSun" w:hAnsi="Arial"/>
                <w:b/>
                <w:sz w:val="18"/>
                <w:vertAlign w:val="subscript"/>
              </w:rPr>
              <w:t>S,n</w:t>
            </w:r>
            <w:proofErr w:type="spellEnd"/>
            <w:proofErr w:type="gramEnd"/>
            <w:r w:rsidRPr="00C04A08">
              <w:rPr>
                <w:rFonts w:ascii="Arial" w:eastAsia="SimSun" w:hAnsi="Arial"/>
                <w:b/>
                <w:sz w:val="18"/>
              </w:rPr>
              <w:t xml:space="preserve"> (dB)</w:t>
            </w:r>
          </w:p>
        </w:tc>
      </w:tr>
      <w:tr w:rsidR="00DD7D86" w:rsidRPr="00C04A08" w14:paraId="4F9294FD" w14:textId="77777777" w:rsidTr="00971E5B">
        <w:trPr>
          <w:trHeight w:val="187"/>
          <w:jc w:val="center"/>
        </w:trPr>
        <w:tc>
          <w:tcPr>
            <w:tcW w:w="2653" w:type="dxa"/>
            <w:shd w:val="clear" w:color="auto" w:fill="auto"/>
            <w:vAlign w:val="center"/>
          </w:tcPr>
          <w:p w14:paraId="2DAB7DC5" w14:textId="77777777" w:rsidR="00DD7D86" w:rsidRPr="00C04A08" w:rsidRDefault="00DD7D86" w:rsidP="00971E5B">
            <w:pPr>
              <w:pStyle w:val="TAC"/>
              <w:rPr>
                <w:rFonts w:eastAsia="Malgun Gothic"/>
              </w:rPr>
            </w:pPr>
            <w:r w:rsidRPr="00C04A08">
              <w:rPr>
                <w:rFonts w:eastAsia="Malgun Gothic"/>
              </w:rPr>
              <w:t>n257</w:t>
            </w:r>
          </w:p>
        </w:tc>
        <w:tc>
          <w:tcPr>
            <w:tcW w:w="2292" w:type="dxa"/>
            <w:vAlign w:val="center"/>
          </w:tcPr>
          <w:p w14:paraId="2704B646" w14:textId="77777777" w:rsidR="00DD7D86" w:rsidRPr="00C04A08" w:rsidRDefault="00DD7D86" w:rsidP="00971E5B">
            <w:pPr>
              <w:pStyle w:val="TAC"/>
              <w:rPr>
                <w:rFonts w:eastAsia="Malgun Gothic" w:cs="Arial"/>
              </w:rPr>
            </w:pPr>
            <w:r w:rsidRPr="00C04A08">
              <w:rPr>
                <w:rFonts w:eastAsia="Malgun Gothic" w:cs="Arial" w:hint="eastAsia"/>
              </w:rPr>
              <w:t>0</w:t>
            </w:r>
            <w:r w:rsidRPr="00C04A08">
              <w:rPr>
                <w:rFonts w:eastAsia="Malgun Gothic" w:cs="Arial"/>
              </w:rPr>
              <w:t>.7</w:t>
            </w:r>
            <w:r w:rsidRPr="00C04A08">
              <w:rPr>
                <w:rFonts w:eastAsia="Malgun Gothic" w:cs="Arial"/>
                <w:vertAlign w:val="superscript"/>
              </w:rPr>
              <w:t>3</w:t>
            </w:r>
          </w:p>
        </w:tc>
        <w:tc>
          <w:tcPr>
            <w:tcW w:w="2379" w:type="dxa"/>
            <w:vAlign w:val="center"/>
          </w:tcPr>
          <w:p w14:paraId="7AD16EBF" w14:textId="77777777" w:rsidR="00DD7D86" w:rsidRPr="00C04A08" w:rsidRDefault="00DD7D86" w:rsidP="00971E5B">
            <w:pPr>
              <w:pStyle w:val="TAC"/>
              <w:rPr>
                <w:rFonts w:eastAsia="Malgun Gothic" w:cs="Arial"/>
              </w:rPr>
            </w:pPr>
            <w:r w:rsidRPr="00C04A08">
              <w:rPr>
                <w:rFonts w:eastAsia="Malgun Gothic" w:cs="Arial"/>
              </w:rPr>
              <w:t>0.7</w:t>
            </w:r>
            <w:r w:rsidRPr="00C04A08">
              <w:rPr>
                <w:rFonts w:eastAsia="Malgun Gothic" w:cs="Arial"/>
                <w:vertAlign w:val="superscript"/>
              </w:rPr>
              <w:t>3</w:t>
            </w:r>
          </w:p>
        </w:tc>
      </w:tr>
      <w:tr w:rsidR="00DD7D86" w:rsidRPr="00C04A08" w14:paraId="05D5C53B" w14:textId="77777777" w:rsidTr="00971E5B">
        <w:trPr>
          <w:trHeight w:val="187"/>
          <w:jc w:val="center"/>
        </w:trPr>
        <w:tc>
          <w:tcPr>
            <w:tcW w:w="2653" w:type="dxa"/>
            <w:shd w:val="clear" w:color="auto" w:fill="auto"/>
            <w:vAlign w:val="center"/>
          </w:tcPr>
          <w:p w14:paraId="456A94A3" w14:textId="77777777" w:rsidR="00DD7D86" w:rsidRPr="00C04A08" w:rsidRDefault="00DD7D86" w:rsidP="00971E5B">
            <w:pPr>
              <w:pStyle w:val="TAC"/>
              <w:rPr>
                <w:rFonts w:eastAsia="Malgun Gothic"/>
              </w:rPr>
            </w:pPr>
            <w:r w:rsidRPr="00C04A08">
              <w:rPr>
                <w:rFonts w:eastAsia="Malgun Gothic"/>
              </w:rPr>
              <w:t>n258</w:t>
            </w:r>
          </w:p>
        </w:tc>
        <w:tc>
          <w:tcPr>
            <w:tcW w:w="2292" w:type="dxa"/>
            <w:vAlign w:val="center"/>
          </w:tcPr>
          <w:p w14:paraId="24D50C2E" w14:textId="77777777" w:rsidR="00DD7D86" w:rsidRPr="00C04A08" w:rsidRDefault="00DD7D86" w:rsidP="00971E5B">
            <w:pPr>
              <w:pStyle w:val="TAC"/>
              <w:rPr>
                <w:rFonts w:eastAsia="Malgun Gothic" w:cs="Arial"/>
              </w:rPr>
            </w:pPr>
            <w:r w:rsidRPr="00C04A08">
              <w:rPr>
                <w:rFonts w:eastAsia="Malgun Gothic" w:cs="Arial"/>
              </w:rPr>
              <w:t>0</w:t>
            </w:r>
            <w:r w:rsidRPr="00C04A08">
              <w:rPr>
                <w:rFonts w:eastAsia="Malgun Gothic" w:cs="Arial" w:hint="eastAsia"/>
              </w:rPr>
              <w:t>.</w:t>
            </w:r>
            <w:r w:rsidRPr="00C04A08">
              <w:rPr>
                <w:rFonts w:eastAsia="Malgun Gothic" w:cs="Arial"/>
              </w:rPr>
              <w:t>6</w:t>
            </w:r>
          </w:p>
        </w:tc>
        <w:tc>
          <w:tcPr>
            <w:tcW w:w="2379" w:type="dxa"/>
            <w:vAlign w:val="center"/>
          </w:tcPr>
          <w:p w14:paraId="1C4107D2" w14:textId="77777777" w:rsidR="00DD7D86" w:rsidRPr="00C04A08" w:rsidRDefault="00DD7D86" w:rsidP="00971E5B">
            <w:pPr>
              <w:pStyle w:val="TAC"/>
              <w:rPr>
                <w:rFonts w:eastAsia="Malgun Gothic" w:cs="Arial"/>
              </w:rPr>
            </w:pPr>
            <w:r w:rsidRPr="00C04A08">
              <w:rPr>
                <w:rFonts w:eastAsia="Malgun Gothic" w:cs="Arial"/>
              </w:rPr>
              <w:t>0.7</w:t>
            </w:r>
          </w:p>
        </w:tc>
      </w:tr>
      <w:tr w:rsidR="00DD7D86" w:rsidRPr="00C04A08" w14:paraId="7A1F7EAB" w14:textId="77777777" w:rsidTr="00971E5B">
        <w:trPr>
          <w:trHeight w:val="187"/>
          <w:jc w:val="center"/>
        </w:trPr>
        <w:tc>
          <w:tcPr>
            <w:tcW w:w="2653" w:type="dxa"/>
            <w:shd w:val="clear" w:color="auto" w:fill="auto"/>
            <w:vAlign w:val="center"/>
          </w:tcPr>
          <w:p w14:paraId="74FC15EA" w14:textId="77777777" w:rsidR="00DD7D86" w:rsidRPr="00C04A08" w:rsidRDefault="00DD7D86" w:rsidP="00971E5B">
            <w:pPr>
              <w:pStyle w:val="TAC"/>
              <w:rPr>
                <w:rFonts w:eastAsia="Malgun Gothic"/>
              </w:rPr>
            </w:pPr>
            <w:r w:rsidRPr="00C04A08">
              <w:rPr>
                <w:rFonts w:eastAsia="Malgun Gothic"/>
              </w:rPr>
              <w:t>n259</w:t>
            </w:r>
          </w:p>
        </w:tc>
        <w:tc>
          <w:tcPr>
            <w:tcW w:w="2292" w:type="dxa"/>
            <w:vAlign w:val="center"/>
          </w:tcPr>
          <w:p w14:paraId="05E195AB" w14:textId="77777777" w:rsidR="00DD7D86" w:rsidRPr="00C04A08" w:rsidRDefault="00DD7D86" w:rsidP="00971E5B">
            <w:pPr>
              <w:pStyle w:val="TAC"/>
              <w:rPr>
                <w:rFonts w:eastAsia="Malgun Gothic" w:cs="Arial"/>
              </w:rPr>
            </w:pPr>
            <w:r w:rsidRPr="00C04A08">
              <w:rPr>
                <w:rFonts w:eastAsia="Malgun Gothic" w:cs="Arial"/>
              </w:rPr>
              <w:t>0</w:t>
            </w:r>
            <w:r w:rsidRPr="00C04A08">
              <w:rPr>
                <w:rFonts w:eastAsia="Malgun Gothic" w:cs="Arial" w:hint="eastAsia"/>
              </w:rPr>
              <w:t>.</w:t>
            </w:r>
            <w:r w:rsidRPr="00C04A08">
              <w:rPr>
                <w:rFonts w:eastAsia="Malgun Gothic" w:cs="Arial"/>
              </w:rPr>
              <w:t>5</w:t>
            </w:r>
          </w:p>
        </w:tc>
        <w:tc>
          <w:tcPr>
            <w:tcW w:w="2379" w:type="dxa"/>
            <w:vAlign w:val="center"/>
          </w:tcPr>
          <w:p w14:paraId="3A3764B6" w14:textId="77777777" w:rsidR="00DD7D86" w:rsidRPr="00C04A08" w:rsidRDefault="00DD7D86" w:rsidP="00971E5B">
            <w:pPr>
              <w:pStyle w:val="TAC"/>
              <w:rPr>
                <w:rFonts w:eastAsia="Malgun Gothic" w:cs="Arial"/>
              </w:rPr>
            </w:pPr>
            <w:r w:rsidRPr="00C04A08">
              <w:rPr>
                <w:rFonts w:eastAsia="Malgun Gothic" w:cs="Arial"/>
              </w:rPr>
              <w:t>0.4</w:t>
            </w:r>
          </w:p>
        </w:tc>
      </w:tr>
      <w:tr w:rsidR="00DD7D86" w:rsidRPr="00C04A08" w:rsidDel="000E550B" w14:paraId="0EE84461" w14:textId="77777777" w:rsidTr="00971E5B">
        <w:trPr>
          <w:trHeight w:val="187"/>
          <w:jc w:val="center"/>
        </w:trPr>
        <w:tc>
          <w:tcPr>
            <w:tcW w:w="2653" w:type="dxa"/>
            <w:shd w:val="clear" w:color="auto" w:fill="auto"/>
            <w:vAlign w:val="center"/>
          </w:tcPr>
          <w:p w14:paraId="254B5D2F" w14:textId="77777777" w:rsidR="00DD7D86" w:rsidRPr="00C04A08" w:rsidDel="000E550B" w:rsidRDefault="00DD7D86" w:rsidP="00971E5B">
            <w:pPr>
              <w:pStyle w:val="TAC"/>
              <w:rPr>
                <w:rFonts w:eastAsia="Malgun Gothic"/>
              </w:rPr>
            </w:pPr>
            <w:r w:rsidRPr="00C04A08">
              <w:rPr>
                <w:rFonts w:eastAsia="Malgun Gothic"/>
              </w:rPr>
              <w:t>n260</w:t>
            </w:r>
          </w:p>
        </w:tc>
        <w:tc>
          <w:tcPr>
            <w:tcW w:w="2292" w:type="dxa"/>
            <w:vAlign w:val="center"/>
          </w:tcPr>
          <w:p w14:paraId="57429FAD" w14:textId="77777777" w:rsidR="00DD7D86" w:rsidRPr="00C04A08" w:rsidDel="000E550B" w:rsidRDefault="00DD7D86" w:rsidP="00971E5B">
            <w:pPr>
              <w:pStyle w:val="TAC"/>
              <w:rPr>
                <w:rFonts w:eastAsia="Malgun Gothic" w:cs="Arial"/>
              </w:rPr>
            </w:pPr>
            <w:r w:rsidRPr="00C04A08">
              <w:rPr>
                <w:rFonts w:eastAsia="Malgun Gothic" w:cs="Arial"/>
              </w:rPr>
              <w:t>0.5</w:t>
            </w:r>
            <w:r w:rsidRPr="00C04A08">
              <w:rPr>
                <w:rFonts w:eastAsia="Malgun Gothic" w:cs="Arial"/>
                <w:vertAlign w:val="superscript"/>
              </w:rPr>
              <w:t>1</w:t>
            </w:r>
          </w:p>
        </w:tc>
        <w:tc>
          <w:tcPr>
            <w:tcW w:w="2379" w:type="dxa"/>
            <w:vAlign w:val="center"/>
          </w:tcPr>
          <w:p w14:paraId="31F49441" w14:textId="77777777" w:rsidR="00DD7D86" w:rsidRPr="00C04A08" w:rsidDel="000E550B" w:rsidRDefault="00DD7D86" w:rsidP="00971E5B">
            <w:pPr>
              <w:pStyle w:val="TAC"/>
              <w:rPr>
                <w:rFonts w:eastAsia="Malgun Gothic" w:cs="Arial"/>
                <w:vertAlign w:val="superscript"/>
              </w:rPr>
            </w:pPr>
            <w:r w:rsidRPr="00C04A08">
              <w:rPr>
                <w:rFonts w:eastAsia="Malgun Gothic" w:cs="Arial"/>
              </w:rPr>
              <w:t>0.4</w:t>
            </w:r>
            <w:r w:rsidRPr="00C04A08">
              <w:rPr>
                <w:rFonts w:eastAsia="Malgun Gothic" w:cs="Arial"/>
                <w:vertAlign w:val="superscript"/>
              </w:rPr>
              <w:t>1</w:t>
            </w:r>
          </w:p>
        </w:tc>
      </w:tr>
      <w:tr w:rsidR="00DD7D86" w:rsidRPr="00C04A08" w14:paraId="57D2669F" w14:textId="77777777" w:rsidTr="00971E5B">
        <w:trPr>
          <w:trHeight w:val="187"/>
          <w:jc w:val="center"/>
        </w:trPr>
        <w:tc>
          <w:tcPr>
            <w:tcW w:w="2653" w:type="dxa"/>
            <w:shd w:val="clear" w:color="auto" w:fill="auto"/>
            <w:vAlign w:val="center"/>
          </w:tcPr>
          <w:p w14:paraId="7F93EAA4" w14:textId="77777777" w:rsidR="00DD7D86" w:rsidRPr="00C04A08" w:rsidRDefault="00DD7D86" w:rsidP="00971E5B">
            <w:pPr>
              <w:pStyle w:val="TAC"/>
              <w:rPr>
                <w:rFonts w:eastAsia="Malgun Gothic"/>
              </w:rPr>
            </w:pPr>
            <w:r w:rsidRPr="00C04A08">
              <w:rPr>
                <w:rFonts w:eastAsia="Malgun Gothic"/>
              </w:rPr>
              <w:t>n261</w:t>
            </w:r>
          </w:p>
        </w:tc>
        <w:tc>
          <w:tcPr>
            <w:tcW w:w="2292" w:type="dxa"/>
            <w:vAlign w:val="center"/>
          </w:tcPr>
          <w:p w14:paraId="689D98A0" w14:textId="79310CA1" w:rsidR="00DD7D86" w:rsidRPr="00C04A08" w:rsidRDefault="00DD07CF" w:rsidP="00971E5B">
            <w:pPr>
              <w:pStyle w:val="TAC"/>
              <w:rPr>
                <w:rFonts w:eastAsia="Malgun Gothic" w:cs="Arial"/>
              </w:rPr>
            </w:pPr>
            <w:r>
              <w:rPr>
                <w:rFonts w:eastAsia="Malgun Gothic" w:cs="Arial"/>
              </w:rPr>
              <w:t xml:space="preserve">  </w:t>
            </w:r>
            <w:r w:rsidR="00DD7D86" w:rsidRPr="00C04A08">
              <w:rPr>
                <w:rFonts w:eastAsia="Malgun Gothic" w:cs="Arial" w:hint="eastAsia"/>
              </w:rPr>
              <w:t>0</w:t>
            </w:r>
            <w:r w:rsidR="00DD7D86" w:rsidRPr="00C04A08">
              <w:rPr>
                <w:rFonts w:eastAsia="Malgun Gothic" w:cs="Arial"/>
              </w:rPr>
              <w:t>.5</w:t>
            </w:r>
            <w:r w:rsidR="00DD7D86" w:rsidRPr="00C04A08">
              <w:rPr>
                <w:rFonts w:eastAsia="Malgun Gothic" w:cs="Arial"/>
                <w:vertAlign w:val="superscript"/>
              </w:rPr>
              <w:t>2,4</w:t>
            </w:r>
          </w:p>
        </w:tc>
        <w:tc>
          <w:tcPr>
            <w:tcW w:w="2379" w:type="dxa"/>
            <w:vAlign w:val="center"/>
          </w:tcPr>
          <w:p w14:paraId="00F5267E" w14:textId="77777777" w:rsidR="00DD7D86" w:rsidRPr="00C04A08" w:rsidRDefault="00DD7D86" w:rsidP="00971E5B">
            <w:pPr>
              <w:pStyle w:val="TAC"/>
              <w:rPr>
                <w:rFonts w:eastAsia="Malgun Gothic" w:cs="Arial"/>
              </w:rPr>
            </w:pPr>
            <w:r w:rsidRPr="00C04A08">
              <w:rPr>
                <w:rFonts w:eastAsia="Malgun Gothic" w:cs="Arial"/>
              </w:rPr>
              <w:t>0.7</w:t>
            </w:r>
            <w:r w:rsidRPr="00C04A08">
              <w:rPr>
                <w:rFonts w:eastAsia="Malgun Gothic" w:cs="Arial"/>
                <w:vertAlign w:val="superscript"/>
              </w:rPr>
              <w:t>4</w:t>
            </w:r>
          </w:p>
        </w:tc>
      </w:tr>
      <w:tr w:rsidR="00DD7D86" w:rsidRPr="00C04A08" w14:paraId="75812638" w14:textId="77777777" w:rsidTr="00971E5B">
        <w:trPr>
          <w:trHeight w:val="187"/>
          <w:jc w:val="center"/>
        </w:trPr>
        <w:tc>
          <w:tcPr>
            <w:tcW w:w="2653" w:type="dxa"/>
            <w:shd w:val="clear" w:color="auto" w:fill="auto"/>
            <w:vAlign w:val="center"/>
          </w:tcPr>
          <w:p w14:paraId="5566D8CF" w14:textId="468D6083" w:rsidR="00DD7D86" w:rsidRPr="00DD7D86" w:rsidRDefault="00DD7D86" w:rsidP="00971E5B">
            <w:pPr>
              <w:pStyle w:val="TAC"/>
              <w:rPr>
                <w:rFonts w:eastAsia="Malgun Gothic"/>
                <w:b/>
                <w:bCs/>
              </w:rPr>
            </w:pPr>
            <w:r w:rsidRPr="00DD7D86">
              <w:rPr>
                <w:rFonts w:eastAsia="Malgun Gothic"/>
                <w:b/>
                <w:bCs/>
              </w:rPr>
              <w:t>n262</w:t>
            </w:r>
          </w:p>
        </w:tc>
        <w:tc>
          <w:tcPr>
            <w:tcW w:w="2292" w:type="dxa"/>
            <w:vAlign w:val="center"/>
          </w:tcPr>
          <w:p w14:paraId="659870BD" w14:textId="1DD6980D" w:rsidR="00DD7D86" w:rsidRPr="00C04A08" w:rsidRDefault="00EB13F7" w:rsidP="00971E5B">
            <w:pPr>
              <w:pStyle w:val="TAC"/>
              <w:rPr>
                <w:rFonts w:eastAsia="Malgun Gothic" w:cs="Arial"/>
              </w:rPr>
            </w:pPr>
            <w:r>
              <w:rPr>
                <w:rFonts w:eastAsia="Malgun Gothic" w:cs="Arial"/>
              </w:rPr>
              <w:t>1.0</w:t>
            </w:r>
          </w:p>
        </w:tc>
        <w:tc>
          <w:tcPr>
            <w:tcW w:w="2379" w:type="dxa"/>
            <w:vAlign w:val="center"/>
          </w:tcPr>
          <w:p w14:paraId="2429DFF3" w14:textId="32EE269E" w:rsidR="00DD7D86" w:rsidRPr="00C04A08" w:rsidRDefault="00EB13F7" w:rsidP="00971E5B">
            <w:pPr>
              <w:pStyle w:val="TAC"/>
              <w:rPr>
                <w:rFonts w:eastAsia="Malgun Gothic" w:cs="Arial"/>
              </w:rPr>
            </w:pPr>
            <w:r>
              <w:rPr>
                <w:rFonts w:eastAsia="Malgun Gothic" w:cs="Arial"/>
              </w:rPr>
              <w:t>1.0</w:t>
            </w:r>
          </w:p>
        </w:tc>
      </w:tr>
      <w:tr w:rsidR="00DD7D86" w:rsidRPr="00C04A08" w14:paraId="141A8912" w14:textId="77777777" w:rsidTr="00971E5B">
        <w:trPr>
          <w:trHeight w:val="187"/>
          <w:jc w:val="center"/>
        </w:trPr>
        <w:tc>
          <w:tcPr>
            <w:tcW w:w="7324" w:type="dxa"/>
            <w:gridSpan w:val="3"/>
            <w:shd w:val="clear" w:color="auto" w:fill="auto"/>
            <w:vAlign w:val="center"/>
          </w:tcPr>
          <w:p w14:paraId="3DB7BA1B" w14:textId="77777777" w:rsidR="00DD7D86" w:rsidRPr="00C04A08" w:rsidRDefault="00DD7D86" w:rsidP="00971E5B">
            <w:pPr>
              <w:keepNext/>
              <w:keepLines/>
              <w:overflowPunct w:val="0"/>
              <w:autoSpaceDE w:val="0"/>
              <w:autoSpaceDN w:val="0"/>
              <w:adjustRightInd w:val="0"/>
              <w:spacing w:after="0"/>
              <w:ind w:left="851" w:hanging="851"/>
              <w:textAlignment w:val="baseline"/>
              <w:rPr>
                <w:rFonts w:ascii="Arial" w:eastAsia="SimSun" w:hAnsi="Arial"/>
                <w:sz w:val="18"/>
              </w:rPr>
            </w:pPr>
            <w:r w:rsidRPr="00C04A08">
              <w:rPr>
                <w:rFonts w:ascii="Arial" w:eastAsia="SimSun" w:hAnsi="Arial"/>
                <w:sz w:val="18"/>
              </w:rPr>
              <w:t>Note 1: n260 peak and spherical relaxations are 0 dB for UE that exclusively supports n261+n260</w:t>
            </w:r>
          </w:p>
          <w:p w14:paraId="4C6B62AB" w14:textId="77777777" w:rsidR="00DD7D86" w:rsidRPr="00C04A08" w:rsidRDefault="00DD7D86" w:rsidP="00971E5B">
            <w:pPr>
              <w:keepNext/>
              <w:keepLines/>
              <w:overflowPunct w:val="0"/>
              <w:autoSpaceDE w:val="0"/>
              <w:autoSpaceDN w:val="0"/>
              <w:adjustRightInd w:val="0"/>
              <w:spacing w:after="0"/>
              <w:ind w:left="851" w:hanging="851"/>
              <w:textAlignment w:val="baseline"/>
              <w:rPr>
                <w:rFonts w:ascii="Arial" w:eastAsia="SimSun" w:hAnsi="Arial"/>
                <w:sz w:val="18"/>
              </w:rPr>
            </w:pPr>
            <w:r w:rsidRPr="00C04A08">
              <w:rPr>
                <w:rFonts w:ascii="Arial" w:eastAsia="SimSun" w:hAnsi="Arial"/>
                <w:sz w:val="18"/>
              </w:rPr>
              <w:t>Note 2: n261 peak relaxation is 0 dB for UE that exclusively supports n261+n260</w:t>
            </w:r>
          </w:p>
          <w:p w14:paraId="4EB51130" w14:textId="77777777" w:rsidR="00DD7D86" w:rsidRPr="00C04A08" w:rsidRDefault="00DD7D86" w:rsidP="00971E5B">
            <w:pPr>
              <w:keepNext/>
              <w:keepLines/>
              <w:overflowPunct w:val="0"/>
              <w:autoSpaceDE w:val="0"/>
              <w:autoSpaceDN w:val="0"/>
              <w:adjustRightInd w:val="0"/>
              <w:spacing w:after="0"/>
              <w:ind w:left="851" w:hanging="851"/>
              <w:textAlignment w:val="baseline"/>
              <w:rPr>
                <w:rFonts w:ascii="Arial" w:eastAsia="SimSun" w:hAnsi="Arial"/>
                <w:sz w:val="18"/>
              </w:rPr>
            </w:pPr>
            <w:r w:rsidRPr="00C04A08">
              <w:rPr>
                <w:rFonts w:ascii="Arial" w:eastAsia="SimSun" w:hAnsi="Arial"/>
                <w:sz w:val="18"/>
              </w:rPr>
              <w:t>Note 3: n257 peak and spherical relaxations are 0 dB for UE that exclusively supports n261+n257</w:t>
            </w:r>
          </w:p>
          <w:p w14:paraId="13613AD4" w14:textId="77777777" w:rsidR="00DD7D86" w:rsidRPr="00C04A08" w:rsidRDefault="00DD7D86" w:rsidP="00971E5B">
            <w:pPr>
              <w:keepNext/>
              <w:keepLines/>
              <w:overflowPunct w:val="0"/>
              <w:autoSpaceDE w:val="0"/>
              <w:autoSpaceDN w:val="0"/>
              <w:adjustRightInd w:val="0"/>
              <w:spacing w:after="0"/>
              <w:ind w:left="851" w:hanging="851"/>
              <w:textAlignment w:val="baseline"/>
              <w:rPr>
                <w:rFonts w:ascii="Arial" w:eastAsia="SimSun" w:hAnsi="Arial"/>
                <w:sz w:val="18"/>
              </w:rPr>
            </w:pPr>
            <w:r w:rsidRPr="00C04A08">
              <w:rPr>
                <w:rFonts w:ascii="Arial" w:eastAsia="SimSun" w:hAnsi="Arial"/>
                <w:sz w:val="18"/>
              </w:rPr>
              <w:t>Note 4: n261 peak and spherical relaxations are 0 dB for UE that exclusively supports n261+n257</w:t>
            </w:r>
          </w:p>
        </w:tc>
      </w:tr>
      <w:bookmarkEnd w:id="1"/>
      <w:bookmarkEnd w:id="2"/>
    </w:tbl>
    <w:p w14:paraId="0FB9F269" w14:textId="77777777" w:rsidR="004A5CFD" w:rsidRDefault="004A5CFD" w:rsidP="00095EB0">
      <w:pPr>
        <w:pStyle w:val="Proposal"/>
        <w:ind w:left="0" w:firstLine="0"/>
        <w:rPr>
          <w:b w:val="0"/>
          <w:bCs/>
        </w:rPr>
      </w:pPr>
    </w:p>
    <w:p w14:paraId="08011656" w14:textId="36C70108" w:rsidR="00095EB0" w:rsidRPr="00095EB0" w:rsidRDefault="00095EB0" w:rsidP="007C4229">
      <w:pPr>
        <w:pStyle w:val="Proposal"/>
        <w:ind w:left="0" w:firstLine="0"/>
        <w:rPr>
          <w:b w:val="0"/>
          <w:bCs/>
        </w:rPr>
      </w:pPr>
    </w:p>
    <w:p w14:paraId="61402B57" w14:textId="77777777" w:rsidR="00AA268D" w:rsidRDefault="00AA268D" w:rsidP="00AA268D">
      <w:pPr>
        <w:pStyle w:val="Proposal"/>
      </w:pPr>
      <w:r>
        <w:t>Observation 1:</w:t>
      </w:r>
      <w:r>
        <w:tab/>
        <w:t>Degradation of the realized antenna gain when supporting 39 GHz + 47 GHz needs to be considered in the MBR requirement.</w:t>
      </w:r>
    </w:p>
    <w:p w14:paraId="1E76B10B" w14:textId="0EE062C0" w:rsidR="002902C4" w:rsidRDefault="00AF4139" w:rsidP="00AF4139">
      <w:pPr>
        <w:pStyle w:val="Proposal"/>
      </w:pPr>
      <w:r>
        <w:t xml:space="preserve">Proposal </w:t>
      </w:r>
      <w:r w:rsidR="00DD7D86">
        <w:t>2</w:t>
      </w:r>
      <w:r>
        <w:t>:</w:t>
      </w:r>
      <w:r>
        <w:tab/>
      </w:r>
      <w:r w:rsidR="00DD7D86">
        <w:t>Introduce the</w:t>
      </w:r>
      <w:r>
        <w:t xml:space="preserve"> multi-band relaxation requirement </w:t>
      </w:r>
      <w:r w:rsidR="00DD7D86">
        <w:t>for n262 as provided in Table 2.</w:t>
      </w:r>
    </w:p>
    <w:p w14:paraId="2CBD79A4" w14:textId="77777777" w:rsidR="004319CF" w:rsidRPr="00AF4139" w:rsidRDefault="004319CF" w:rsidP="00AF4139">
      <w:pPr>
        <w:pStyle w:val="Proposal"/>
      </w:pPr>
    </w:p>
    <w:p w14:paraId="34C99636" w14:textId="77777777" w:rsidR="008E7986" w:rsidRDefault="008E7986" w:rsidP="008E7986">
      <w:pPr>
        <w:pStyle w:val="Heading1"/>
      </w:pPr>
      <w:r>
        <w:t>3</w:t>
      </w:r>
      <w:r>
        <w:tab/>
        <w:t>Conclusions</w:t>
      </w:r>
    </w:p>
    <w:p w14:paraId="51E7A631" w14:textId="0C16BB55" w:rsidR="004319CF" w:rsidRPr="00604EA9" w:rsidRDefault="00FA5857" w:rsidP="004319CF">
      <w:pPr>
        <w:spacing w:after="0"/>
        <w:rPr>
          <w:color w:val="000000" w:themeColor="text1"/>
          <w:lang w:val="en-US"/>
        </w:rPr>
      </w:pPr>
      <w:r w:rsidRPr="00B67FC6">
        <w:rPr>
          <w:lang w:val="en-US"/>
        </w:rPr>
        <w:t xml:space="preserve">This contribution </w:t>
      </w:r>
      <w:r>
        <w:rPr>
          <w:lang w:val="en-US"/>
        </w:rPr>
        <w:t xml:space="preserve">provides our view on </w:t>
      </w:r>
      <w:r w:rsidR="004319CF">
        <w:rPr>
          <w:lang w:eastAsia="zh-CN"/>
        </w:rPr>
        <w:t xml:space="preserve">the </w:t>
      </w:r>
      <w:r w:rsidR="00095EB0">
        <w:rPr>
          <w:lang w:eastAsia="zh-CN"/>
        </w:rPr>
        <w:t xml:space="preserve">minimum </w:t>
      </w:r>
      <w:r w:rsidR="004319CF">
        <w:rPr>
          <w:lang w:eastAsia="zh-CN"/>
        </w:rPr>
        <w:t xml:space="preserve">peak EIRP considering the key parameters for the transmitter and </w:t>
      </w:r>
      <w:r w:rsidR="00095EB0">
        <w:rPr>
          <w:lang w:eastAsia="zh-CN"/>
        </w:rPr>
        <w:t>our simulation results for the spherical coverage CDF. In addition,</w:t>
      </w:r>
      <w:r w:rsidR="004319CF">
        <w:rPr>
          <w:lang w:eastAsia="zh-CN"/>
        </w:rPr>
        <w:t xml:space="preserve"> </w:t>
      </w:r>
      <w:r w:rsidR="00637EE1">
        <w:rPr>
          <w:lang w:eastAsia="zh-CN"/>
        </w:rPr>
        <w:t xml:space="preserve">we provide our view for the MBR requirement for </w:t>
      </w:r>
      <w:r w:rsidR="004319CF">
        <w:rPr>
          <w:lang w:eastAsia="zh-CN"/>
        </w:rPr>
        <w:t>n262. In summary, we have made the following observations and proposals:</w:t>
      </w:r>
    </w:p>
    <w:p w14:paraId="1808D814" w14:textId="3EDF7D51" w:rsidR="001B1ED0" w:rsidRPr="005109B5" w:rsidRDefault="001B1ED0" w:rsidP="005109B5">
      <w:pPr>
        <w:rPr>
          <w:lang w:val="en-US"/>
        </w:rPr>
      </w:pPr>
    </w:p>
    <w:p w14:paraId="0400B732" w14:textId="2C3D0CE2" w:rsidR="001B1ED0" w:rsidRDefault="001B1ED0" w:rsidP="001B1ED0">
      <w:pPr>
        <w:pStyle w:val="Proposal"/>
      </w:pPr>
      <w:r>
        <w:t>Proposal 1:</w:t>
      </w:r>
      <w:r>
        <w:tab/>
        <w:t>The single-band minimum peak EIRP requirement for band n262 is 12.7 dBm.</w:t>
      </w:r>
    </w:p>
    <w:p w14:paraId="3D23FFB6" w14:textId="416C739E" w:rsidR="00E646E1" w:rsidRDefault="00E646E1" w:rsidP="00E646E1">
      <w:pPr>
        <w:pStyle w:val="Proposal"/>
      </w:pPr>
      <w:r>
        <w:t>Observation 1:</w:t>
      </w:r>
      <w:r>
        <w:tab/>
        <w:t>Degradation of the realized antenna gain when supporting 39 GHz + 47 GHz needs to be considered in the MBR requirement.</w:t>
      </w:r>
    </w:p>
    <w:p w14:paraId="6AA63C56" w14:textId="7240DD94" w:rsidR="005A7F8A" w:rsidRPr="001B1ED0" w:rsidRDefault="004A1115" w:rsidP="004A1115">
      <w:pPr>
        <w:pStyle w:val="Proposal"/>
      </w:pPr>
      <w:r>
        <w:t>Proposal 2:</w:t>
      </w:r>
      <w:r>
        <w:tab/>
        <w:t>Introduce the multi-band relaxation requirement for n262 as provided in Table 2.</w:t>
      </w:r>
    </w:p>
    <w:p w14:paraId="4E5FC9C0" w14:textId="315B5641" w:rsidR="00F82A53" w:rsidRPr="003A0483" w:rsidRDefault="00F82A53" w:rsidP="00F82A53">
      <w:pPr>
        <w:pStyle w:val="Heading1"/>
      </w:pPr>
      <w:r>
        <w:t>4</w:t>
      </w:r>
      <w:r>
        <w:tab/>
        <w:t>References</w:t>
      </w:r>
    </w:p>
    <w:p w14:paraId="16C79877" w14:textId="77777777" w:rsidR="005A7F8A" w:rsidRDefault="005A7F8A" w:rsidP="005A7F8A">
      <w:pPr>
        <w:pStyle w:val="EX"/>
        <w:numPr>
          <w:ilvl w:val="0"/>
          <w:numId w:val="5"/>
        </w:numPr>
        <w:rPr>
          <w:rFonts w:eastAsia="Batang"/>
          <w:lang w:eastAsia="zh-CN"/>
        </w:rPr>
      </w:pPr>
      <w:bookmarkStart w:id="3" w:name="_Ref13820109"/>
      <w:bookmarkEnd w:id="0"/>
      <w:r w:rsidRPr="00CE59F7">
        <w:t>RP-201</w:t>
      </w:r>
      <w:r>
        <w:t>232,</w:t>
      </w:r>
      <w:r w:rsidRPr="004D3578">
        <w:t xml:space="preserve"> </w:t>
      </w:r>
      <w:bookmarkEnd w:id="3"/>
      <w:r>
        <w:t>“</w:t>
      </w:r>
      <w:r>
        <w:rPr>
          <w:rFonts w:eastAsia="Batang"/>
          <w:lang w:eastAsia="zh-CN"/>
        </w:rPr>
        <w:t xml:space="preserve">New WID: </w:t>
      </w:r>
      <w:r w:rsidRPr="008B5149">
        <w:rPr>
          <w:rFonts w:eastAsia="Batang"/>
          <w:lang w:eastAsia="zh-CN"/>
        </w:rPr>
        <w:t xml:space="preserve">introduction of NR </w:t>
      </w:r>
      <w:r w:rsidRPr="00AD12F9">
        <w:rPr>
          <w:lang w:val="en-US"/>
        </w:rPr>
        <w:t>47 GHz band.”, T-Mobile USA, Dish Network</w:t>
      </w:r>
      <w:r>
        <w:rPr>
          <w:lang w:val="en-US"/>
        </w:rPr>
        <w:t>, July 2020</w:t>
      </w:r>
    </w:p>
    <w:p w14:paraId="0230C3B5" w14:textId="3A5524B3" w:rsidR="005A7F8A" w:rsidRPr="00D82808" w:rsidRDefault="005A7F8A" w:rsidP="005A7F8A">
      <w:pPr>
        <w:pStyle w:val="EX"/>
        <w:numPr>
          <w:ilvl w:val="0"/>
          <w:numId w:val="5"/>
        </w:numPr>
      </w:pPr>
      <w:r w:rsidRPr="00CE59F7">
        <w:rPr>
          <w:color w:val="000000" w:themeColor="text1"/>
        </w:rPr>
        <w:t>R4-</w:t>
      </w:r>
      <w:r>
        <w:rPr>
          <w:color w:val="000000" w:themeColor="text1"/>
        </w:rPr>
        <w:t>2016879</w:t>
      </w:r>
      <w:r>
        <w:rPr>
          <w:color w:val="000000" w:themeColor="text1"/>
          <w:lang w:val="en-US"/>
        </w:rPr>
        <w:t>, “</w:t>
      </w:r>
      <w:r>
        <w:rPr>
          <w:lang w:val="en-US"/>
        </w:rPr>
        <w:t xml:space="preserve">WF on UE RF requirements of n262”, Qualcomm, Nokia, Sony, </w:t>
      </w:r>
      <w:r w:rsidRPr="00CE59F7">
        <w:rPr>
          <w:lang w:val="en-US"/>
        </w:rPr>
        <w:t>3GPP RAN</w:t>
      </w:r>
      <w:r>
        <w:rPr>
          <w:lang w:val="en-US"/>
        </w:rPr>
        <w:t>4</w:t>
      </w:r>
      <w:r w:rsidRPr="00CE59F7">
        <w:rPr>
          <w:lang w:val="en-US"/>
        </w:rPr>
        <w:t xml:space="preserve"> Meeting #</w:t>
      </w:r>
      <w:r>
        <w:rPr>
          <w:lang w:val="en-US"/>
        </w:rPr>
        <w:t>97-e</w:t>
      </w:r>
      <w:r w:rsidRPr="00CE59F7">
        <w:rPr>
          <w:lang w:val="en-US"/>
        </w:rPr>
        <w:t xml:space="preserve">, </w:t>
      </w:r>
      <w:r>
        <w:rPr>
          <w:lang w:val="en-US"/>
        </w:rPr>
        <w:t>November 2020</w:t>
      </w:r>
    </w:p>
    <w:p w14:paraId="6F6DBD44" w14:textId="19E5B81A" w:rsidR="00D82808" w:rsidRPr="004A5CFD" w:rsidRDefault="00D82808" w:rsidP="00D82808">
      <w:pPr>
        <w:pStyle w:val="EX"/>
        <w:numPr>
          <w:ilvl w:val="0"/>
          <w:numId w:val="5"/>
        </w:numPr>
      </w:pPr>
      <w:r w:rsidRPr="00CE59F7">
        <w:rPr>
          <w:color w:val="000000" w:themeColor="text1"/>
        </w:rPr>
        <w:t>R4-</w:t>
      </w:r>
      <w:r>
        <w:rPr>
          <w:color w:val="000000" w:themeColor="text1"/>
        </w:rPr>
        <w:t>1908011</w:t>
      </w:r>
      <w:r>
        <w:rPr>
          <w:color w:val="000000" w:themeColor="text1"/>
          <w:lang w:val="en-US"/>
        </w:rPr>
        <w:t>, “</w:t>
      </w:r>
      <w:r w:rsidRPr="00752075">
        <w:t>Multi-band requirement framework for Band n259</w:t>
      </w:r>
      <w:r>
        <w:rPr>
          <w:lang w:val="en-US"/>
        </w:rPr>
        <w:t xml:space="preserve">”, Apple Inc, </w:t>
      </w:r>
      <w:r w:rsidRPr="00CE59F7">
        <w:rPr>
          <w:lang w:val="en-US"/>
        </w:rPr>
        <w:t>3GPP RAN</w:t>
      </w:r>
      <w:r>
        <w:rPr>
          <w:lang w:val="en-US"/>
        </w:rPr>
        <w:t>4</w:t>
      </w:r>
      <w:r w:rsidRPr="00CE59F7">
        <w:rPr>
          <w:lang w:val="en-US"/>
        </w:rPr>
        <w:t xml:space="preserve"> Meeting #</w:t>
      </w:r>
      <w:r>
        <w:rPr>
          <w:lang w:val="en-US"/>
        </w:rPr>
        <w:t>92</w:t>
      </w:r>
      <w:r w:rsidRPr="00CE59F7">
        <w:rPr>
          <w:lang w:val="en-US"/>
        </w:rPr>
        <w:t xml:space="preserve">, </w:t>
      </w:r>
      <w:r>
        <w:rPr>
          <w:lang w:val="en-US"/>
        </w:rPr>
        <w:t>August 2019</w:t>
      </w:r>
    </w:p>
    <w:p w14:paraId="0F6C8528" w14:textId="0281C82E" w:rsidR="004A5CFD" w:rsidRPr="004A5CFD" w:rsidRDefault="006A5BFD" w:rsidP="004A5CFD">
      <w:pPr>
        <w:pStyle w:val="EX"/>
        <w:numPr>
          <w:ilvl w:val="0"/>
          <w:numId w:val="5"/>
        </w:numPr>
        <w:rPr>
          <w:lang w:val="en-DE"/>
        </w:rPr>
      </w:pPr>
      <w:r w:rsidRPr="00CE59F7">
        <w:rPr>
          <w:color w:val="000000" w:themeColor="text1"/>
        </w:rPr>
        <w:t>R4-</w:t>
      </w:r>
      <w:r>
        <w:rPr>
          <w:color w:val="000000" w:themeColor="text1"/>
        </w:rPr>
        <w:t>2016879</w:t>
      </w:r>
      <w:r>
        <w:rPr>
          <w:color w:val="000000" w:themeColor="text1"/>
          <w:lang w:val="en-US"/>
        </w:rPr>
        <w:t xml:space="preserve"> </w:t>
      </w:r>
      <w:r w:rsidR="004A5CFD">
        <w:rPr>
          <w:color w:val="000000" w:themeColor="text1"/>
          <w:lang w:val="en-US"/>
        </w:rPr>
        <w:t>“</w:t>
      </w:r>
      <w:r w:rsidR="004A5CFD" w:rsidRPr="004A5CFD">
        <w:rPr>
          <w:lang w:val="en-US"/>
        </w:rPr>
        <w:t xml:space="preserve">WF on </w:t>
      </w:r>
      <w:r>
        <w:rPr>
          <w:lang w:val="en-US"/>
        </w:rPr>
        <w:t>multi-band relaxation of n262</w:t>
      </w:r>
      <w:r w:rsidR="004A5CFD">
        <w:rPr>
          <w:lang w:val="en-US"/>
        </w:rPr>
        <w:t xml:space="preserve">”, </w:t>
      </w:r>
      <w:r w:rsidR="004A5CFD" w:rsidRPr="004A5CFD">
        <w:rPr>
          <w:lang w:val="en-US"/>
        </w:rPr>
        <w:t>Apple</w:t>
      </w:r>
      <w:r>
        <w:rPr>
          <w:lang w:val="en-US"/>
        </w:rPr>
        <w:t xml:space="preserve"> Inc.</w:t>
      </w:r>
      <w:r w:rsidR="004A5CFD">
        <w:rPr>
          <w:lang w:val="en-US"/>
        </w:rPr>
        <w:t>,</w:t>
      </w:r>
      <w:r w:rsidR="00D82808" w:rsidRPr="00D82808">
        <w:rPr>
          <w:lang w:val="en-US"/>
        </w:rPr>
        <w:t xml:space="preserve"> </w:t>
      </w:r>
      <w:r w:rsidR="00D82808" w:rsidRPr="00CE59F7">
        <w:rPr>
          <w:lang w:val="en-US"/>
        </w:rPr>
        <w:t>3GPP RAN</w:t>
      </w:r>
      <w:r w:rsidR="00D82808">
        <w:rPr>
          <w:lang w:val="en-US"/>
        </w:rPr>
        <w:t>4</w:t>
      </w:r>
      <w:r w:rsidR="00D82808" w:rsidRPr="00CE59F7">
        <w:rPr>
          <w:lang w:val="en-US"/>
        </w:rPr>
        <w:t xml:space="preserve"> Meeting #</w:t>
      </w:r>
      <w:r w:rsidR="00D82808">
        <w:rPr>
          <w:lang w:val="en-US"/>
        </w:rPr>
        <w:t>97-e</w:t>
      </w:r>
      <w:r w:rsidR="00D82808" w:rsidRPr="00CE59F7">
        <w:rPr>
          <w:lang w:val="en-US"/>
        </w:rPr>
        <w:t xml:space="preserve">, </w:t>
      </w:r>
      <w:r w:rsidR="00B746C8">
        <w:rPr>
          <w:lang w:val="en-US"/>
        </w:rPr>
        <w:t>November 20</w:t>
      </w:r>
      <w:r>
        <w:rPr>
          <w:lang w:val="en-US"/>
        </w:rPr>
        <w:t>20</w:t>
      </w:r>
    </w:p>
    <w:p w14:paraId="4E2B3683" w14:textId="306530CD" w:rsidR="00F739EB" w:rsidRPr="00AD12F9" w:rsidRDefault="00F739EB" w:rsidP="00AD12F9">
      <w:pPr>
        <w:pStyle w:val="EX"/>
        <w:numPr>
          <w:ilvl w:val="0"/>
          <w:numId w:val="0"/>
        </w:numPr>
        <w:ind w:left="369" w:hanging="369"/>
      </w:pPr>
    </w:p>
    <w:sectPr w:rsidR="00F739EB" w:rsidRPr="00AD12F9" w:rsidSect="00114E2C">
      <w:headerReference w:type="default" r:id="rId11"/>
      <w:footerReference w:type="default" r:id="rId12"/>
      <w:footerReference w:type="first" r:id="rId13"/>
      <w:footnotePr>
        <w:numRestart w:val="eachSect"/>
      </w:footnotePr>
      <w:pgSz w:w="11907" w:h="16840" w:code="9"/>
      <w:pgMar w:top="1416" w:right="1133" w:bottom="1133" w:left="1133" w:header="850" w:footer="340" w:gutter="0"/>
      <w:cols w:space="720"/>
      <w:formProt w:val="0"/>
      <w:titlePg/>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11ACE26B" w14:textId="77777777" w:rsidR="005209DE" w:rsidRDefault="005209DE">
      <w:r>
        <w:separator/>
      </w:r>
    </w:p>
  </w:endnote>
  <w:endnote w:type="continuationSeparator" w:id="0">
    <w:p w14:paraId="59B689C1" w14:textId="77777777" w:rsidR="005209DE" w:rsidRDefault="005209D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20002A87" w:usb1="80000000" w:usb2="00000008" w:usb3="00000000" w:csb0="000001FF" w:csb1="00000000"/>
  </w:font>
  <w:font w:name="Calibri">
    <w:panose1 w:val="020F0502020204030204"/>
    <w:charset w:val="00"/>
    <w:family w:val="swiss"/>
    <w:pitch w:val="variable"/>
    <w:sig w:usb0="A00002EF" w:usb1="4000207B" w:usb2="00000000" w:usb3="00000000" w:csb0="0000009F" w:csb1="00000000"/>
  </w:font>
  <w:font w:name="Malgun Gothic">
    <w:panose1 w:val="020B0503020000020004"/>
    <w:charset w:val="81"/>
    <w:family w:val="swiss"/>
    <w:pitch w:val="variable"/>
    <w:sig w:usb0="9000002F" w:usb1="29D77CFB" w:usb2="00000012" w:usb3="00000000" w:csb0="0008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4D"/>
    <w:family w:val="decorative"/>
    <w:pitch w:val="variable"/>
    <w:sig w:usb0="00000003" w:usb1="10000000" w:usb2="00000000" w:usb3="00000000" w:csb0="80000001" w:csb1="00000000"/>
  </w:font>
  <w:font w:name="Symbol">
    <w:panose1 w:val="05050102010706020507"/>
    <w:charset w:val="4D"/>
    <w:family w:val="decorative"/>
    <w:pitch w:val="variable"/>
    <w:sig w:usb0="00000003" w:usb1="10000000" w:usb2="00000000" w:usb3="00000000" w:csb0="80000001" w:csb1="00000000"/>
  </w:font>
  <w:font w:name="MS PGothic">
    <w:panose1 w:val="020B0600070205080204"/>
    <w:charset w:val="80"/>
    <w:family w:val="swiss"/>
    <w:pitch w:val="variable"/>
    <w:sig w:usb0="E00002FF" w:usb1="6AC7FDFB" w:usb2="00000012" w:usb3="00000000" w:csb0="0002009F" w:csb1="00000000"/>
  </w:font>
  <w:font w:name="Arial">
    <w:panose1 w:val="020B0604020202020204"/>
    <w:charset w:val="00"/>
    <w:family w:val="swiss"/>
    <w:pitch w:val="variable"/>
    <w:sig w:usb0="E0002AFF" w:usb1="C0007843" w:usb2="00000009" w:usb3="00000000" w:csb0="000001FF" w:csb1="00000000"/>
  </w:font>
  <w:font w:name="Segoe UI">
    <w:panose1 w:val="020B0604020202020204"/>
    <w:charset w:val="00"/>
    <w:family w:val="swiss"/>
    <w:pitch w:val="variable"/>
    <w:sig w:usb0="E4002EFF" w:usb1="C000E47F"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Helvetica">
    <w:panose1 w:val="00000000000000000000"/>
    <w:charset w:val="00"/>
    <w:family w:val="auto"/>
    <w:pitch w:val="variable"/>
    <w:sig w:usb0="E00002FF" w:usb1="5000785B" w:usb2="00000000" w:usb3="00000000" w:csb0="0000019F" w:csb1="00000000"/>
  </w:font>
  <w:font w:name="TimesNewRomanPSMT">
    <w:altName w:val="Times New Roman"/>
    <w:panose1 w:val="020B0604020202020204"/>
    <w:charset w:val="00"/>
    <w:family w:val="roman"/>
    <w:pitch w:val="variable"/>
    <w:sig w:usb0="E0002AE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A077316" w14:textId="227602B4" w:rsidR="00E72324" w:rsidRDefault="00E72324">
    <w:pPr>
      <w:pStyle w:val="Footer"/>
    </w:pPr>
    <w:r>
      <w:t>Apple Inc.</w: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1C448A6" w14:textId="15F358C9" w:rsidR="00114E2C" w:rsidRDefault="00114E2C" w:rsidP="00114E2C">
    <w:pPr>
      <w:pStyle w:val="Footer"/>
    </w:pPr>
    <w:r>
      <w:t>Apple Inc.</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9252FC4" w14:textId="77777777" w:rsidR="005209DE" w:rsidRDefault="005209DE">
      <w:r>
        <w:separator/>
      </w:r>
    </w:p>
  </w:footnote>
  <w:footnote w:type="continuationSeparator" w:id="0">
    <w:p w14:paraId="2F1F466C" w14:textId="77777777" w:rsidR="005209DE" w:rsidRDefault="005209DE">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2833BB" w14:textId="77777777" w:rsidR="00E72324" w:rsidRDefault="00E72324">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14</w:t>
    </w:r>
    <w:r>
      <w:rPr>
        <w:rFonts w:ascii="Arial" w:hAnsi="Arial" w:cs="Arial"/>
        <w:b/>
        <w:sz w:val="18"/>
        <w:szCs w:val="18"/>
      </w:rPr>
      <w:fldChar w:fldCharType="end"/>
    </w:r>
  </w:p>
  <w:p w14:paraId="12FBC6A2" w14:textId="77777777" w:rsidR="00E72324" w:rsidRDefault="00E72324">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0000001"/>
    <w:multiLevelType w:val="hybridMultilevel"/>
    <w:tmpl w:val="00000001"/>
    <w:lvl w:ilvl="0" w:tplc="00000001">
      <w:start w:val="1"/>
      <w:numFmt w:val="bullet"/>
      <w:lvlText w:val="•"/>
      <w:lvlJc w:val="left"/>
      <w:pPr>
        <w:ind w:left="720" w:hanging="360"/>
      </w:pPr>
    </w:lvl>
    <w:lvl w:ilvl="1" w:tplc="00000002">
      <w:start w:val="1"/>
      <w:numFmt w:val="bullet"/>
      <w:lvlText w:val="•"/>
      <w:lvlJc w:val="left"/>
      <w:pPr>
        <w:ind w:left="1440" w:hanging="360"/>
      </w:pPr>
    </w:lvl>
    <w:lvl w:ilvl="2" w:tplc="00000003">
      <w:start w:val="1"/>
      <w:numFmt w:val="bullet"/>
      <w:lvlText w:val="•"/>
      <w:lvlJc w:val="left"/>
      <w:pPr>
        <w:ind w:left="2160" w:hanging="360"/>
      </w:pPr>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15:restartNumberingAfterBreak="0">
    <w:nsid w:val="014E36E8"/>
    <w:multiLevelType w:val="hybridMultilevel"/>
    <w:tmpl w:val="23F6FD0A"/>
    <w:lvl w:ilvl="0" w:tplc="04090019">
      <w:start w:val="1"/>
      <w:numFmt w:val="lowerLetter"/>
      <w:lvlText w:val="%1."/>
      <w:lvlJc w:val="left"/>
      <w:pPr>
        <w:tabs>
          <w:tab w:val="num" w:pos="1440"/>
        </w:tabs>
        <w:ind w:left="1440" w:hanging="360"/>
      </w:p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3"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4" w15:restartNumberingAfterBreak="0">
    <w:nsid w:val="0277374F"/>
    <w:multiLevelType w:val="multilevel"/>
    <w:tmpl w:val="3EB889BE"/>
    <w:lvl w:ilvl="0">
      <w:start w:val="2"/>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5" w15:restartNumberingAfterBreak="0">
    <w:nsid w:val="038069BD"/>
    <w:multiLevelType w:val="hybridMultilevel"/>
    <w:tmpl w:val="80908D3C"/>
    <w:lvl w:ilvl="0" w:tplc="5E22C74A">
      <w:start w:val="1"/>
      <w:numFmt w:val="decimal"/>
      <w:pStyle w:val="EX"/>
      <w:lvlText w:val="[%1]"/>
      <w:lvlJc w:val="left"/>
      <w:pPr>
        <w:tabs>
          <w:tab w:val="num" w:pos="369"/>
        </w:tabs>
        <w:ind w:left="369" w:hanging="369"/>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0A144FB0"/>
    <w:multiLevelType w:val="hybridMultilevel"/>
    <w:tmpl w:val="CFD0EE82"/>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0C2344B8"/>
    <w:multiLevelType w:val="hybridMultilevel"/>
    <w:tmpl w:val="29DC6600"/>
    <w:lvl w:ilvl="0" w:tplc="517672FA">
      <w:numFmt w:val="bullet"/>
      <w:lvlText w:val="-"/>
      <w:lvlJc w:val="left"/>
      <w:pPr>
        <w:ind w:left="644" w:hanging="360"/>
      </w:pPr>
      <w:rPr>
        <w:rFonts w:ascii="Calibri" w:eastAsia="Malgun Gothic" w:hAnsi="Calibri"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8" w15:restartNumberingAfterBreak="0">
    <w:nsid w:val="0CA13F4A"/>
    <w:multiLevelType w:val="hybridMultilevel"/>
    <w:tmpl w:val="0D340948"/>
    <w:lvl w:ilvl="0" w:tplc="5F5E32B0">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9" w15:restartNumberingAfterBreak="0">
    <w:nsid w:val="0E021FAF"/>
    <w:multiLevelType w:val="hybridMultilevel"/>
    <w:tmpl w:val="45787A36"/>
    <w:lvl w:ilvl="0" w:tplc="C6B6A894">
      <w:start w:val="1"/>
      <w:numFmt w:val="bullet"/>
      <w:lvlText w:val="•"/>
      <w:lvlJc w:val="left"/>
      <w:pPr>
        <w:tabs>
          <w:tab w:val="num" w:pos="720"/>
        </w:tabs>
        <w:ind w:left="720" w:hanging="360"/>
      </w:pPr>
      <w:rPr>
        <w:rFonts w:ascii="Times New Roman" w:hAnsi="Times New Roman" w:hint="default"/>
      </w:rPr>
    </w:lvl>
    <w:lvl w:ilvl="1" w:tplc="D6AE590A">
      <w:numFmt w:val="bullet"/>
      <w:lvlText w:val="–"/>
      <w:lvlJc w:val="left"/>
      <w:pPr>
        <w:tabs>
          <w:tab w:val="num" w:pos="1440"/>
        </w:tabs>
        <w:ind w:left="1440" w:hanging="360"/>
      </w:pPr>
      <w:rPr>
        <w:rFonts w:ascii="Times New Roman" w:hAnsi="Times New Roman" w:hint="default"/>
      </w:rPr>
    </w:lvl>
    <w:lvl w:ilvl="2" w:tplc="71A2E30A" w:tentative="1">
      <w:start w:val="1"/>
      <w:numFmt w:val="bullet"/>
      <w:lvlText w:val="•"/>
      <w:lvlJc w:val="left"/>
      <w:pPr>
        <w:tabs>
          <w:tab w:val="num" w:pos="2160"/>
        </w:tabs>
        <w:ind w:left="2160" w:hanging="360"/>
      </w:pPr>
      <w:rPr>
        <w:rFonts w:ascii="Times New Roman" w:hAnsi="Times New Roman" w:hint="default"/>
      </w:rPr>
    </w:lvl>
    <w:lvl w:ilvl="3" w:tplc="A1AE195A" w:tentative="1">
      <w:start w:val="1"/>
      <w:numFmt w:val="bullet"/>
      <w:lvlText w:val="•"/>
      <w:lvlJc w:val="left"/>
      <w:pPr>
        <w:tabs>
          <w:tab w:val="num" w:pos="2880"/>
        </w:tabs>
        <w:ind w:left="2880" w:hanging="360"/>
      </w:pPr>
      <w:rPr>
        <w:rFonts w:ascii="Times New Roman" w:hAnsi="Times New Roman" w:hint="default"/>
      </w:rPr>
    </w:lvl>
    <w:lvl w:ilvl="4" w:tplc="19FAE15E" w:tentative="1">
      <w:start w:val="1"/>
      <w:numFmt w:val="bullet"/>
      <w:lvlText w:val="•"/>
      <w:lvlJc w:val="left"/>
      <w:pPr>
        <w:tabs>
          <w:tab w:val="num" w:pos="3600"/>
        </w:tabs>
        <w:ind w:left="3600" w:hanging="360"/>
      </w:pPr>
      <w:rPr>
        <w:rFonts w:ascii="Times New Roman" w:hAnsi="Times New Roman" w:hint="default"/>
      </w:rPr>
    </w:lvl>
    <w:lvl w:ilvl="5" w:tplc="58B45CC2" w:tentative="1">
      <w:start w:val="1"/>
      <w:numFmt w:val="bullet"/>
      <w:lvlText w:val="•"/>
      <w:lvlJc w:val="left"/>
      <w:pPr>
        <w:tabs>
          <w:tab w:val="num" w:pos="4320"/>
        </w:tabs>
        <w:ind w:left="4320" w:hanging="360"/>
      </w:pPr>
      <w:rPr>
        <w:rFonts w:ascii="Times New Roman" w:hAnsi="Times New Roman" w:hint="default"/>
      </w:rPr>
    </w:lvl>
    <w:lvl w:ilvl="6" w:tplc="E7CE5632" w:tentative="1">
      <w:start w:val="1"/>
      <w:numFmt w:val="bullet"/>
      <w:lvlText w:val="•"/>
      <w:lvlJc w:val="left"/>
      <w:pPr>
        <w:tabs>
          <w:tab w:val="num" w:pos="5040"/>
        </w:tabs>
        <w:ind w:left="5040" w:hanging="360"/>
      </w:pPr>
      <w:rPr>
        <w:rFonts w:ascii="Times New Roman" w:hAnsi="Times New Roman" w:hint="default"/>
      </w:rPr>
    </w:lvl>
    <w:lvl w:ilvl="7" w:tplc="147E78F0" w:tentative="1">
      <w:start w:val="1"/>
      <w:numFmt w:val="bullet"/>
      <w:lvlText w:val="•"/>
      <w:lvlJc w:val="left"/>
      <w:pPr>
        <w:tabs>
          <w:tab w:val="num" w:pos="5760"/>
        </w:tabs>
        <w:ind w:left="5760" w:hanging="360"/>
      </w:pPr>
      <w:rPr>
        <w:rFonts w:ascii="Times New Roman" w:hAnsi="Times New Roman" w:hint="default"/>
      </w:rPr>
    </w:lvl>
    <w:lvl w:ilvl="8" w:tplc="1B7CB4B4" w:tentative="1">
      <w:start w:val="1"/>
      <w:numFmt w:val="bullet"/>
      <w:lvlText w:val="•"/>
      <w:lvlJc w:val="left"/>
      <w:pPr>
        <w:tabs>
          <w:tab w:val="num" w:pos="6480"/>
        </w:tabs>
        <w:ind w:left="6480" w:hanging="360"/>
      </w:pPr>
      <w:rPr>
        <w:rFonts w:ascii="Times New Roman" w:hAnsi="Times New Roman" w:hint="default"/>
      </w:rPr>
    </w:lvl>
  </w:abstractNum>
  <w:abstractNum w:abstractNumId="10" w15:restartNumberingAfterBreak="0">
    <w:nsid w:val="10C03D2A"/>
    <w:multiLevelType w:val="hybridMultilevel"/>
    <w:tmpl w:val="0B04D38A"/>
    <w:lvl w:ilvl="0" w:tplc="AC48D42A">
      <w:start w:val="1"/>
      <w:numFmt w:val="bullet"/>
      <w:lvlText w:val="-"/>
      <w:lvlJc w:val="left"/>
      <w:pPr>
        <w:ind w:left="720" w:hanging="360"/>
      </w:pPr>
      <w:rPr>
        <w:rFonts w:ascii="MS PGothic" w:hAnsi="MS PGothic"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1" w15:restartNumberingAfterBreak="0">
    <w:nsid w:val="14430FF4"/>
    <w:multiLevelType w:val="hybridMultilevel"/>
    <w:tmpl w:val="65DE6938"/>
    <w:lvl w:ilvl="0" w:tplc="08090005">
      <w:start w:val="1"/>
      <w:numFmt w:val="bullet"/>
      <w:lvlText w:val=""/>
      <w:lvlJc w:val="left"/>
      <w:pPr>
        <w:ind w:left="720" w:hanging="360"/>
      </w:pPr>
      <w:rPr>
        <w:rFonts w:ascii="Wingdings" w:hAnsi="Wingdings"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2" w15:restartNumberingAfterBreak="0">
    <w:nsid w:val="17566E5A"/>
    <w:multiLevelType w:val="hybridMultilevel"/>
    <w:tmpl w:val="4330F006"/>
    <w:lvl w:ilvl="0" w:tplc="44A626AE">
      <w:start w:val="1"/>
      <w:numFmt w:val="bullet"/>
      <w:lvlText w:val="-"/>
      <w:lvlJc w:val="left"/>
      <w:pPr>
        <w:ind w:left="1800" w:hanging="360"/>
      </w:pPr>
      <w:rPr>
        <w:rFonts w:ascii="Times New Roman" w:eastAsia="Times New Roman" w:hAnsi="Times New Roman" w:cs="Times New Roman" w:hint="default"/>
      </w:rPr>
    </w:lvl>
    <w:lvl w:ilvl="1" w:tplc="04090003" w:tentative="1">
      <w:start w:val="1"/>
      <w:numFmt w:val="bullet"/>
      <w:lvlText w:val="o"/>
      <w:lvlJc w:val="left"/>
      <w:pPr>
        <w:ind w:left="2520" w:hanging="360"/>
      </w:pPr>
      <w:rPr>
        <w:rFonts w:ascii="Courier New" w:hAnsi="Courier New" w:cs="Courier New" w:hint="default"/>
      </w:rPr>
    </w:lvl>
    <w:lvl w:ilvl="2" w:tplc="04090005" w:tentative="1">
      <w:start w:val="1"/>
      <w:numFmt w:val="bullet"/>
      <w:lvlText w:val=""/>
      <w:lvlJc w:val="left"/>
      <w:pPr>
        <w:ind w:left="3240" w:hanging="360"/>
      </w:pPr>
      <w:rPr>
        <w:rFonts w:ascii="Wingdings" w:hAnsi="Wingdings" w:hint="default"/>
      </w:rPr>
    </w:lvl>
    <w:lvl w:ilvl="3" w:tplc="04090001" w:tentative="1">
      <w:start w:val="1"/>
      <w:numFmt w:val="bullet"/>
      <w:lvlText w:val=""/>
      <w:lvlJc w:val="left"/>
      <w:pPr>
        <w:ind w:left="3960" w:hanging="360"/>
      </w:pPr>
      <w:rPr>
        <w:rFonts w:ascii="Symbol" w:hAnsi="Symbol" w:hint="default"/>
      </w:rPr>
    </w:lvl>
    <w:lvl w:ilvl="4" w:tplc="04090003" w:tentative="1">
      <w:start w:val="1"/>
      <w:numFmt w:val="bullet"/>
      <w:lvlText w:val="o"/>
      <w:lvlJc w:val="left"/>
      <w:pPr>
        <w:ind w:left="4680" w:hanging="360"/>
      </w:pPr>
      <w:rPr>
        <w:rFonts w:ascii="Courier New" w:hAnsi="Courier New" w:cs="Courier New" w:hint="default"/>
      </w:rPr>
    </w:lvl>
    <w:lvl w:ilvl="5" w:tplc="04090005" w:tentative="1">
      <w:start w:val="1"/>
      <w:numFmt w:val="bullet"/>
      <w:lvlText w:val=""/>
      <w:lvlJc w:val="left"/>
      <w:pPr>
        <w:ind w:left="5400" w:hanging="360"/>
      </w:pPr>
      <w:rPr>
        <w:rFonts w:ascii="Wingdings" w:hAnsi="Wingdings" w:hint="default"/>
      </w:rPr>
    </w:lvl>
    <w:lvl w:ilvl="6" w:tplc="04090001" w:tentative="1">
      <w:start w:val="1"/>
      <w:numFmt w:val="bullet"/>
      <w:lvlText w:val=""/>
      <w:lvlJc w:val="left"/>
      <w:pPr>
        <w:ind w:left="6120" w:hanging="360"/>
      </w:pPr>
      <w:rPr>
        <w:rFonts w:ascii="Symbol" w:hAnsi="Symbol" w:hint="default"/>
      </w:rPr>
    </w:lvl>
    <w:lvl w:ilvl="7" w:tplc="04090003" w:tentative="1">
      <w:start w:val="1"/>
      <w:numFmt w:val="bullet"/>
      <w:lvlText w:val="o"/>
      <w:lvlJc w:val="left"/>
      <w:pPr>
        <w:ind w:left="6840" w:hanging="360"/>
      </w:pPr>
      <w:rPr>
        <w:rFonts w:ascii="Courier New" w:hAnsi="Courier New" w:cs="Courier New" w:hint="default"/>
      </w:rPr>
    </w:lvl>
    <w:lvl w:ilvl="8" w:tplc="04090005" w:tentative="1">
      <w:start w:val="1"/>
      <w:numFmt w:val="bullet"/>
      <w:lvlText w:val=""/>
      <w:lvlJc w:val="left"/>
      <w:pPr>
        <w:ind w:left="7560" w:hanging="360"/>
      </w:pPr>
      <w:rPr>
        <w:rFonts w:ascii="Wingdings" w:hAnsi="Wingdings" w:hint="default"/>
      </w:rPr>
    </w:lvl>
  </w:abstractNum>
  <w:abstractNum w:abstractNumId="13" w15:restartNumberingAfterBreak="0">
    <w:nsid w:val="1E7935C4"/>
    <w:multiLevelType w:val="hybridMultilevel"/>
    <w:tmpl w:val="9A68F3A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23791C3D"/>
    <w:multiLevelType w:val="hybridMultilevel"/>
    <w:tmpl w:val="F274E862"/>
    <w:lvl w:ilvl="0" w:tplc="761CB542">
      <w:start w:val="1"/>
      <w:numFmt w:val="bullet"/>
      <w:lvlText w:val="•"/>
      <w:lvlJc w:val="left"/>
      <w:pPr>
        <w:tabs>
          <w:tab w:val="num" w:pos="720"/>
        </w:tabs>
        <w:ind w:left="720" w:hanging="360"/>
      </w:pPr>
      <w:rPr>
        <w:rFonts w:ascii="Arial" w:hAnsi="Arial" w:hint="default"/>
      </w:rPr>
    </w:lvl>
    <w:lvl w:ilvl="1" w:tplc="5532D87C">
      <w:numFmt w:val="bullet"/>
      <w:lvlText w:val="•"/>
      <w:lvlJc w:val="left"/>
      <w:pPr>
        <w:tabs>
          <w:tab w:val="num" w:pos="1440"/>
        </w:tabs>
        <w:ind w:left="1440" w:hanging="360"/>
      </w:pPr>
      <w:rPr>
        <w:rFonts w:ascii="Arial" w:hAnsi="Arial" w:hint="default"/>
      </w:rPr>
    </w:lvl>
    <w:lvl w:ilvl="2" w:tplc="9EA82FFA" w:tentative="1">
      <w:start w:val="1"/>
      <w:numFmt w:val="bullet"/>
      <w:lvlText w:val="•"/>
      <w:lvlJc w:val="left"/>
      <w:pPr>
        <w:tabs>
          <w:tab w:val="num" w:pos="2160"/>
        </w:tabs>
        <w:ind w:left="2160" w:hanging="360"/>
      </w:pPr>
      <w:rPr>
        <w:rFonts w:ascii="Arial" w:hAnsi="Arial" w:hint="default"/>
      </w:rPr>
    </w:lvl>
    <w:lvl w:ilvl="3" w:tplc="ED44F9CE" w:tentative="1">
      <w:start w:val="1"/>
      <w:numFmt w:val="bullet"/>
      <w:lvlText w:val="•"/>
      <w:lvlJc w:val="left"/>
      <w:pPr>
        <w:tabs>
          <w:tab w:val="num" w:pos="2880"/>
        </w:tabs>
        <w:ind w:left="2880" w:hanging="360"/>
      </w:pPr>
      <w:rPr>
        <w:rFonts w:ascii="Arial" w:hAnsi="Arial" w:hint="default"/>
      </w:rPr>
    </w:lvl>
    <w:lvl w:ilvl="4" w:tplc="154C4142" w:tentative="1">
      <w:start w:val="1"/>
      <w:numFmt w:val="bullet"/>
      <w:lvlText w:val="•"/>
      <w:lvlJc w:val="left"/>
      <w:pPr>
        <w:tabs>
          <w:tab w:val="num" w:pos="3600"/>
        </w:tabs>
        <w:ind w:left="3600" w:hanging="360"/>
      </w:pPr>
      <w:rPr>
        <w:rFonts w:ascii="Arial" w:hAnsi="Arial" w:hint="default"/>
      </w:rPr>
    </w:lvl>
    <w:lvl w:ilvl="5" w:tplc="D6A29C4A" w:tentative="1">
      <w:start w:val="1"/>
      <w:numFmt w:val="bullet"/>
      <w:lvlText w:val="•"/>
      <w:lvlJc w:val="left"/>
      <w:pPr>
        <w:tabs>
          <w:tab w:val="num" w:pos="4320"/>
        </w:tabs>
        <w:ind w:left="4320" w:hanging="360"/>
      </w:pPr>
      <w:rPr>
        <w:rFonts w:ascii="Arial" w:hAnsi="Arial" w:hint="default"/>
      </w:rPr>
    </w:lvl>
    <w:lvl w:ilvl="6" w:tplc="6C4AF00E" w:tentative="1">
      <w:start w:val="1"/>
      <w:numFmt w:val="bullet"/>
      <w:lvlText w:val="•"/>
      <w:lvlJc w:val="left"/>
      <w:pPr>
        <w:tabs>
          <w:tab w:val="num" w:pos="5040"/>
        </w:tabs>
        <w:ind w:left="5040" w:hanging="360"/>
      </w:pPr>
      <w:rPr>
        <w:rFonts w:ascii="Arial" w:hAnsi="Arial" w:hint="default"/>
      </w:rPr>
    </w:lvl>
    <w:lvl w:ilvl="7" w:tplc="E528F672" w:tentative="1">
      <w:start w:val="1"/>
      <w:numFmt w:val="bullet"/>
      <w:lvlText w:val="•"/>
      <w:lvlJc w:val="left"/>
      <w:pPr>
        <w:tabs>
          <w:tab w:val="num" w:pos="5760"/>
        </w:tabs>
        <w:ind w:left="5760" w:hanging="360"/>
      </w:pPr>
      <w:rPr>
        <w:rFonts w:ascii="Arial" w:hAnsi="Arial" w:hint="default"/>
      </w:rPr>
    </w:lvl>
    <w:lvl w:ilvl="8" w:tplc="160AD052" w:tentative="1">
      <w:start w:val="1"/>
      <w:numFmt w:val="bullet"/>
      <w:lvlText w:val="•"/>
      <w:lvlJc w:val="left"/>
      <w:pPr>
        <w:tabs>
          <w:tab w:val="num" w:pos="6480"/>
        </w:tabs>
        <w:ind w:left="6480" w:hanging="360"/>
      </w:pPr>
      <w:rPr>
        <w:rFonts w:ascii="Arial" w:hAnsi="Arial" w:hint="default"/>
      </w:rPr>
    </w:lvl>
  </w:abstractNum>
  <w:abstractNum w:abstractNumId="15" w15:restartNumberingAfterBreak="0">
    <w:nsid w:val="26E42DE4"/>
    <w:multiLevelType w:val="hybridMultilevel"/>
    <w:tmpl w:val="59DE05A8"/>
    <w:lvl w:ilvl="0" w:tplc="353483C6">
      <w:start w:val="1"/>
      <w:numFmt w:val="bullet"/>
      <w:lvlText w:val="•"/>
      <w:lvlJc w:val="left"/>
      <w:pPr>
        <w:tabs>
          <w:tab w:val="num" w:pos="720"/>
        </w:tabs>
        <w:ind w:left="720" w:hanging="360"/>
      </w:pPr>
      <w:rPr>
        <w:rFonts w:ascii="Arial" w:hAnsi="Arial" w:hint="default"/>
      </w:rPr>
    </w:lvl>
    <w:lvl w:ilvl="1" w:tplc="08090005">
      <w:start w:val="1"/>
      <w:numFmt w:val="bullet"/>
      <w:lvlText w:val=""/>
      <w:lvlJc w:val="left"/>
      <w:pPr>
        <w:ind w:left="1440" w:hanging="360"/>
      </w:pPr>
      <w:rPr>
        <w:rFonts w:ascii="Wingdings" w:hAnsi="Wingdings" w:hint="default"/>
      </w:rPr>
    </w:lvl>
    <w:lvl w:ilvl="2" w:tplc="64F0E81A" w:tentative="1">
      <w:start w:val="1"/>
      <w:numFmt w:val="bullet"/>
      <w:lvlText w:val="•"/>
      <w:lvlJc w:val="left"/>
      <w:pPr>
        <w:tabs>
          <w:tab w:val="num" w:pos="2160"/>
        </w:tabs>
        <w:ind w:left="2160" w:hanging="360"/>
      </w:pPr>
      <w:rPr>
        <w:rFonts w:ascii="Arial" w:hAnsi="Arial" w:hint="default"/>
      </w:rPr>
    </w:lvl>
    <w:lvl w:ilvl="3" w:tplc="B52026CA" w:tentative="1">
      <w:start w:val="1"/>
      <w:numFmt w:val="bullet"/>
      <w:lvlText w:val="•"/>
      <w:lvlJc w:val="left"/>
      <w:pPr>
        <w:tabs>
          <w:tab w:val="num" w:pos="2880"/>
        </w:tabs>
        <w:ind w:left="2880" w:hanging="360"/>
      </w:pPr>
      <w:rPr>
        <w:rFonts w:ascii="Arial" w:hAnsi="Arial" w:hint="default"/>
      </w:rPr>
    </w:lvl>
    <w:lvl w:ilvl="4" w:tplc="5E2068F8" w:tentative="1">
      <w:start w:val="1"/>
      <w:numFmt w:val="bullet"/>
      <w:lvlText w:val="•"/>
      <w:lvlJc w:val="left"/>
      <w:pPr>
        <w:tabs>
          <w:tab w:val="num" w:pos="3600"/>
        </w:tabs>
        <w:ind w:left="3600" w:hanging="360"/>
      </w:pPr>
      <w:rPr>
        <w:rFonts w:ascii="Arial" w:hAnsi="Arial" w:hint="default"/>
      </w:rPr>
    </w:lvl>
    <w:lvl w:ilvl="5" w:tplc="7058725A" w:tentative="1">
      <w:start w:val="1"/>
      <w:numFmt w:val="bullet"/>
      <w:lvlText w:val="•"/>
      <w:lvlJc w:val="left"/>
      <w:pPr>
        <w:tabs>
          <w:tab w:val="num" w:pos="4320"/>
        </w:tabs>
        <w:ind w:left="4320" w:hanging="360"/>
      </w:pPr>
      <w:rPr>
        <w:rFonts w:ascii="Arial" w:hAnsi="Arial" w:hint="default"/>
      </w:rPr>
    </w:lvl>
    <w:lvl w:ilvl="6" w:tplc="4A74BDAE" w:tentative="1">
      <w:start w:val="1"/>
      <w:numFmt w:val="bullet"/>
      <w:lvlText w:val="•"/>
      <w:lvlJc w:val="left"/>
      <w:pPr>
        <w:tabs>
          <w:tab w:val="num" w:pos="5040"/>
        </w:tabs>
        <w:ind w:left="5040" w:hanging="360"/>
      </w:pPr>
      <w:rPr>
        <w:rFonts w:ascii="Arial" w:hAnsi="Arial" w:hint="default"/>
      </w:rPr>
    </w:lvl>
    <w:lvl w:ilvl="7" w:tplc="2C2ACB98" w:tentative="1">
      <w:start w:val="1"/>
      <w:numFmt w:val="bullet"/>
      <w:lvlText w:val="•"/>
      <w:lvlJc w:val="left"/>
      <w:pPr>
        <w:tabs>
          <w:tab w:val="num" w:pos="5760"/>
        </w:tabs>
        <w:ind w:left="5760" w:hanging="360"/>
      </w:pPr>
      <w:rPr>
        <w:rFonts w:ascii="Arial" w:hAnsi="Arial" w:hint="default"/>
      </w:rPr>
    </w:lvl>
    <w:lvl w:ilvl="8" w:tplc="07B4BE52" w:tentative="1">
      <w:start w:val="1"/>
      <w:numFmt w:val="bullet"/>
      <w:lvlText w:val="•"/>
      <w:lvlJc w:val="left"/>
      <w:pPr>
        <w:tabs>
          <w:tab w:val="num" w:pos="6480"/>
        </w:tabs>
        <w:ind w:left="6480" w:hanging="360"/>
      </w:pPr>
      <w:rPr>
        <w:rFonts w:ascii="Arial" w:hAnsi="Arial" w:hint="default"/>
      </w:rPr>
    </w:lvl>
  </w:abstractNum>
  <w:abstractNum w:abstractNumId="16" w15:restartNumberingAfterBreak="0">
    <w:nsid w:val="2B883038"/>
    <w:multiLevelType w:val="hybridMultilevel"/>
    <w:tmpl w:val="9154BD2A"/>
    <w:lvl w:ilvl="0" w:tplc="04090003">
      <w:start w:val="1"/>
      <w:numFmt w:val="bullet"/>
      <w:lvlText w:val=""/>
      <w:lvlJc w:val="left"/>
      <w:pPr>
        <w:ind w:left="420" w:hanging="420"/>
      </w:pPr>
      <w:rPr>
        <w:rFonts w:ascii="Wingdings" w:hAnsi="Wingdings" w:hint="default"/>
      </w:rPr>
    </w:lvl>
    <w:lvl w:ilvl="1" w:tplc="04090001">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2DF97379"/>
    <w:multiLevelType w:val="hybridMultilevel"/>
    <w:tmpl w:val="9438D3F8"/>
    <w:lvl w:ilvl="0" w:tplc="08090005">
      <w:start w:val="1"/>
      <w:numFmt w:val="bullet"/>
      <w:lvlText w:val=""/>
      <w:lvlJc w:val="left"/>
      <w:pPr>
        <w:ind w:left="720" w:hanging="360"/>
      </w:pPr>
      <w:rPr>
        <w:rFonts w:ascii="Wingdings" w:hAnsi="Wingdings" w:hint="default"/>
      </w:rPr>
    </w:lvl>
    <w:lvl w:ilvl="1" w:tplc="08090005">
      <w:start w:val="1"/>
      <w:numFmt w:val="bullet"/>
      <w:lvlText w:val=""/>
      <w:lvlJc w:val="left"/>
      <w:pPr>
        <w:ind w:left="1440" w:hanging="360"/>
      </w:pPr>
      <w:rPr>
        <w:rFonts w:ascii="Wingdings" w:hAnsi="Wingdings" w:hint="default"/>
      </w:rPr>
    </w:lvl>
    <w:lvl w:ilvl="2" w:tplc="64F0E81A" w:tentative="1">
      <w:start w:val="1"/>
      <w:numFmt w:val="bullet"/>
      <w:lvlText w:val="•"/>
      <w:lvlJc w:val="left"/>
      <w:pPr>
        <w:tabs>
          <w:tab w:val="num" w:pos="2160"/>
        </w:tabs>
        <w:ind w:left="2160" w:hanging="360"/>
      </w:pPr>
      <w:rPr>
        <w:rFonts w:ascii="Arial" w:hAnsi="Arial" w:hint="default"/>
      </w:rPr>
    </w:lvl>
    <w:lvl w:ilvl="3" w:tplc="B52026CA" w:tentative="1">
      <w:start w:val="1"/>
      <w:numFmt w:val="bullet"/>
      <w:lvlText w:val="•"/>
      <w:lvlJc w:val="left"/>
      <w:pPr>
        <w:tabs>
          <w:tab w:val="num" w:pos="2880"/>
        </w:tabs>
        <w:ind w:left="2880" w:hanging="360"/>
      </w:pPr>
      <w:rPr>
        <w:rFonts w:ascii="Arial" w:hAnsi="Arial" w:hint="default"/>
      </w:rPr>
    </w:lvl>
    <w:lvl w:ilvl="4" w:tplc="5E2068F8" w:tentative="1">
      <w:start w:val="1"/>
      <w:numFmt w:val="bullet"/>
      <w:lvlText w:val="•"/>
      <w:lvlJc w:val="left"/>
      <w:pPr>
        <w:tabs>
          <w:tab w:val="num" w:pos="3600"/>
        </w:tabs>
        <w:ind w:left="3600" w:hanging="360"/>
      </w:pPr>
      <w:rPr>
        <w:rFonts w:ascii="Arial" w:hAnsi="Arial" w:hint="default"/>
      </w:rPr>
    </w:lvl>
    <w:lvl w:ilvl="5" w:tplc="7058725A" w:tentative="1">
      <w:start w:val="1"/>
      <w:numFmt w:val="bullet"/>
      <w:lvlText w:val="•"/>
      <w:lvlJc w:val="left"/>
      <w:pPr>
        <w:tabs>
          <w:tab w:val="num" w:pos="4320"/>
        </w:tabs>
        <w:ind w:left="4320" w:hanging="360"/>
      </w:pPr>
      <w:rPr>
        <w:rFonts w:ascii="Arial" w:hAnsi="Arial" w:hint="default"/>
      </w:rPr>
    </w:lvl>
    <w:lvl w:ilvl="6" w:tplc="4A74BDAE" w:tentative="1">
      <w:start w:val="1"/>
      <w:numFmt w:val="bullet"/>
      <w:lvlText w:val="•"/>
      <w:lvlJc w:val="left"/>
      <w:pPr>
        <w:tabs>
          <w:tab w:val="num" w:pos="5040"/>
        </w:tabs>
        <w:ind w:left="5040" w:hanging="360"/>
      </w:pPr>
      <w:rPr>
        <w:rFonts w:ascii="Arial" w:hAnsi="Arial" w:hint="default"/>
      </w:rPr>
    </w:lvl>
    <w:lvl w:ilvl="7" w:tplc="2C2ACB98" w:tentative="1">
      <w:start w:val="1"/>
      <w:numFmt w:val="bullet"/>
      <w:lvlText w:val="•"/>
      <w:lvlJc w:val="left"/>
      <w:pPr>
        <w:tabs>
          <w:tab w:val="num" w:pos="5760"/>
        </w:tabs>
        <w:ind w:left="5760" w:hanging="360"/>
      </w:pPr>
      <w:rPr>
        <w:rFonts w:ascii="Arial" w:hAnsi="Arial" w:hint="default"/>
      </w:rPr>
    </w:lvl>
    <w:lvl w:ilvl="8" w:tplc="07B4BE52" w:tentative="1">
      <w:start w:val="1"/>
      <w:numFmt w:val="bullet"/>
      <w:lvlText w:val="•"/>
      <w:lvlJc w:val="left"/>
      <w:pPr>
        <w:tabs>
          <w:tab w:val="num" w:pos="6480"/>
        </w:tabs>
        <w:ind w:left="6480" w:hanging="360"/>
      </w:pPr>
      <w:rPr>
        <w:rFonts w:ascii="Arial" w:hAnsi="Arial" w:hint="default"/>
      </w:rPr>
    </w:lvl>
  </w:abstractNum>
  <w:abstractNum w:abstractNumId="18" w15:restartNumberingAfterBreak="0">
    <w:nsid w:val="3ACD18A0"/>
    <w:multiLevelType w:val="hybridMultilevel"/>
    <w:tmpl w:val="DCA2CAD8"/>
    <w:lvl w:ilvl="0" w:tplc="353483C6">
      <w:start w:val="1"/>
      <w:numFmt w:val="bullet"/>
      <w:lvlText w:val="•"/>
      <w:lvlJc w:val="left"/>
      <w:pPr>
        <w:tabs>
          <w:tab w:val="num" w:pos="720"/>
        </w:tabs>
        <w:ind w:left="720" w:hanging="360"/>
      </w:pPr>
      <w:rPr>
        <w:rFonts w:ascii="Arial" w:hAnsi="Arial" w:hint="default"/>
      </w:rPr>
    </w:lvl>
    <w:lvl w:ilvl="1" w:tplc="DEF2980A">
      <w:numFmt w:val="bullet"/>
      <w:lvlText w:val="•"/>
      <w:lvlJc w:val="left"/>
      <w:pPr>
        <w:tabs>
          <w:tab w:val="num" w:pos="1440"/>
        </w:tabs>
        <w:ind w:left="1440" w:hanging="360"/>
      </w:pPr>
      <w:rPr>
        <w:rFonts w:ascii="Arial" w:hAnsi="Arial" w:hint="default"/>
      </w:rPr>
    </w:lvl>
    <w:lvl w:ilvl="2" w:tplc="64F0E81A" w:tentative="1">
      <w:start w:val="1"/>
      <w:numFmt w:val="bullet"/>
      <w:lvlText w:val="•"/>
      <w:lvlJc w:val="left"/>
      <w:pPr>
        <w:tabs>
          <w:tab w:val="num" w:pos="2160"/>
        </w:tabs>
        <w:ind w:left="2160" w:hanging="360"/>
      </w:pPr>
      <w:rPr>
        <w:rFonts w:ascii="Arial" w:hAnsi="Arial" w:hint="default"/>
      </w:rPr>
    </w:lvl>
    <w:lvl w:ilvl="3" w:tplc="B52026CA" w:tentative="1">
      <w:start w:val="1"/>
      <w:numFmt w:val="bullet"/>
      <w:lvlText w:val="•"/>
      <w:lvlJc w:val="left"/>
      <w:pPr>
        <w:tabs>
          <w:tab w:val="num" w:pos="2880"/>
        </w:tabs>
        <w:ind w:left="2880" w:hanging="360"/>
      </w:pPr>
      <w:rPr>
        <w:rFonts w:ascii="Arial" w:hAnsi="Arial" w:hint="default"/>
      </w:rPr>
    </w:lvl>
    <w:lvl w:ilvl="4" w:tplc="5E2068F8" w:tentative="1">
      <w:start w:val="1"/>
      <w:numFmt w:val="bullet"/>
      <w:lvlText w:val="•"/>
      <w:lvlJc w:val="left"/>
      <w:pPr>
        <w:tabs>
          <w:tab w:val="num" w:pos="3600"/>
        </w:tabs>
        <w:ind w:left="3600" w:hanging="360"/>
      </w:pPr>
      <w:rPr>
        <w:rFonts w:ascii="Arial" w:hAnsi="Arial" w:hint="default"/>
      </w:rPr>
    </w:lvl>
    <w:lvl w:ilvl="5" w:tplc="7058725A" w:tentative="1">
      <w:start w:val="1"/>
      <w:numFmt w:val="bullet"/>
      <w:lvlText w:val="•"/>
      <w:lvlJc w:val="left"/>
      <w:pPr>
        <w:tabs>
          <w:tab w:val="num" w:pos="4320"/>
        </w:tabs>
        <w:ind w:left="4320" w:hanging="360"/>
      </w:pPr>
      <w:rPr>
        <w:rFonts w:ascii="Arial" w:hAnsi="Arial" w:hint="default"/>
      </w:rPr>
    </w:lvl>
    <w:lvl w:ilvl="6" w:tplc="4A74BDAE" w:tentative="1">
      <w:start w:val="1"/>
      <w:numFmt w:val="bullet"/>
      <w:lvlText w:val="•"/>
      <w:lvlJc w:val="left"/>
      <w:pPr>
        <w:tabs>
          <w:tab w:val="num" w:pos="5040"/>
        </w:tabs>
        <w:ind w:left="5040" w:hanging="360"/>
      </w:pPr>
      <w:rPr>
        <w:rFonts w:ascii="Arial" w:hAnsi="Arial" w:hint="default"/>
      </w:rPr>
    </w:lvl>
    <w:lvl w:ilvl="7" w:tplc="2C2ACB98" w:tentative="1">
      <w:start w:val="1"/>
      <w:numFmt w:val="bullet"/>
      <w:lvlText w:val="•"/>
      <w:lvlJc w:val="left"/>
      <w:pPr>
        <w:tabs>
          <w:tab w:val="num" w:pos="5760"/>
        </w:tabs>
        <w:ind w:left="5760" w:hanging="360"/>
      </w:pPr>
      <w:rPr>
        <w:rFonts w:ascii="Arial" w:hAnsi="Arial" w:hint="default"/>
      </w:rPr>
    </w:lvl>
    <w:lvl w:ilvl="8" w:tplc="07B4BE52" w:tentative="1">
      <w:start w:val="1"/>
      <w:numFmt w:val="bullet"/>
      <w:lvlText w:val="•"/>
      <w:lvlJc w:val="left"/>
      <w:pPr>
        <w:tabs>
          <w:tab w:val="num" w:pos="6480"/>
        </w:tabs>
        <w:ind w:left="6480" w:hanging="360"/>
      </w:pPr>
      <w:rPr>
        <w:rFonts w:ascii="Arial" w:hAnsi="Arial" w:hint="default"/>
      </w:rPr>
    </w:lvl>
  </w:abstractNum>
  <w:abstractNum w:abstractNumId="19" w15:restartNumberingAfterBreak="0">
    <w:nsid w:val="3B50217B"/>
    <w:multiLevelType w:val="multilevel"/>
    <w:tmpl w:val="9D88D010"/>
    <w:lvl w:ilvl="0">
      <w:start w:val="1"/>
      <w:numFmt w:val="decimal"/>
      <w:lvlText w:val="[%1]"/>
      <w:lvlJc w:val="left"/>
      <w:pPr>
        <w:ind w:left="1004"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DD31258"/>
    <w:multiLevelType w:val="hybridMultilevel"/>
    <w:tmpl w:val="38B26FE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1" w15:restartNumberingAfterBreak="0">
    <w:nsid w:val="40EB4406"/>
    <w:multiLevelType w:val="hybridMultilevel"/>
    <w:tmpl w:val="B97C7E76"/>
    <w:lvl w:ilvl="0" w:tplc="1A7EAD4C">
      <w:start w:val="1"/>
      <w:numFmt w:val="bullet"/>
      <w:lvlText w:val="•"/>
      <w:lvlJc w:val="left"/>
      <w:pPr>
        <w:tabs>
          <w:tab w:val="num" w:pos="720"/>
        </w:tabs>
        <w:ind w:left="720" w:hanging="360"/>
      </w:pPr>
      <w:rPr>
        <w:rFonts w:ascii="Arial" w:hAnsi="Arial" w:hint="default"/>
      </w:rPr>
    </w:lvl>
    <w:lvl w:ilvl="1" w:tplc="C7B27D6A">
      <w:start w:val="1"/>
      <w:numFmt w:val="bullet"/>
      <w:lvlText w:val="•"/>
      <w:lvlJc w:val="left"/>
      <w:pPr>
        <w:tabs>
          <w:tab w:val="num" w:pos="1440"/>
        </w:tabs>
        <w:ind w:left="1440" w:hanging="360"/>
      </w:pPr>
      <w:rPr>
        <w:rFonts w:ascii="Arial" w:hAnsi="Arial" w:hint="default"/>
      </w:rPr>
    </w:lvl>
    <w:lvl w:ilvl="2" w:tplc="D39ED6E2" w:tentative="1">
      <w:start w:val="1"/>
      <w:numFmt w:val="bullet"/>
      <w:lvlText w:val="•"/>
      <w:lvlJc w:val="left"/>
      <w:pPr>
        <w:tabs>
          <w:tab w:val="num" w:pos="2160"/>
        </w:tabs>
        <w:ind w:left="2160" w:hanging="360"/>
      </w:pPr>
      <w:rPr>
        <w:rFonts w:ascii="Arial" w:hAnsi="Arial" w:hint="default"/>
      </w:rPr>
    </w:lvl>
    <w:lvl w:ilvl="3" w:tplc="4506519E" w:tentative="1">
      <w:start w:val="1"/>
      <w:numFmt w:val="bullet"/>
      <w:lvlText w:val="•"/>
      <w:lvlJc w:val="left"/>
      <w:pPr>
        <w:tabs>
          <w:tab w:val="num" w:pos="2880"/>
        </w:tabs>
        <w:ind w:left="2880" w:hanging="360"/>
      </w:pPr>
      <w:rPr>
        <w:rFonts w:ascii="Arial" w:hAnsi="Arial" w:hint="default"/>
      </w:rPr>
    </w:lvl>
    <w:lvl w:ilvl="4" w:tplc="9ABE07CE" w:tentative="1">
      <w:start w:val="1"/>
      <w:numFmt w:val="bullet"/>
      <w:lvlText w:val="•"/>
      <w:lvlJc w:val="left"/>
      <w:pPr>
        <w:tabs>
          <w:tab w:val="num" w:pos="3600"/>
        </w:tabs>
        <w:ind w:left="3600" w:hanging="360"/>
      </w:pPr>
      <w:rPr>
        <w:rFonts w:ascii="Arial" w:hAnsi="Arial" w:hint="default"/>
      </w:rPr>
    </w:lvl>
    <w:lvl w:ilvl="5" w:tplc="DCE25EF8" w:tentative="1">
      <w:start w:val="1"/>
      <w:numFmt w:val="bullet"/>
      <w:lvlText w:val="•"/>
      <w:lvlJc w:val="left"/>
      <w:pPr>
        <w:tabs>
          <w:tab w:val="num" w:pos="4320"/>
        </w:tabs>
        <w:ind w:left="4320" w:hanging="360"/>
      </w:pPr>
      <w:rPr>
        <w:rFonts w:ascii="Arial" w:hAnsi="Arial" w:hint="default"/>
      </w:rPr>
    </w:lvl>
    <w:lvl w:ilvl="6" w:tplc="EF065D1E" w:tentative="1">
      <w:start w:val="1"/>
      <w:numFmt w:val="bullet"/>
      <w:lvlText w:val="•"/>
      <w:lvlJc w:val="left"/>
      <w:pPr>
        <w:tabs>
          <w:tab w:val="num" w:pos="5040"/>
        </w:tabs>
        <w:ind w:left="5040" w:hanging="360"/>
      </w:pPr>
      <w:rPr>
        <w:rFonts w:ascii="Arial" w:hAnsi="Arial" w:hint="default"/>
      </w:rPr>
    </w:lvl>
    <w:lvl w:ilvl="7" w:tplc="B686C4BC" w:tentative="1">
      <w:start w:val="1"/>
      <w:numFmt w:val="bullet"/>
      <w:lvlText w:val="•"/>
      <w:lvlJc w:val="left"/>
      <w:pPr>
        <w:tabs>
          <w:tab w:val="num" w:pos="5760"/>
        </w:tabs>
        <w:ind w:left="5760" w:hanging="360"/>
      </w:pPr>
      <w:rPr>
        <w:rFonts w:ascii="Arial" w:hAnsi="Arial" w:hint="default"/>
      </w:rPr>
    </w:lvl>
    <w:lvl w:ilvl="8" w:tplc="0708065C" w:tentative="1">
      <w:start w:val="1"/>
      <w:numFmt w:val="bullet"/>
      <w:lvlText w:val="•"/>
      <w:lvlJc w:val="left"/>
      <w:pPr>
        <w:tabs>
          <w:tab w:val="num" w:pos="6480"/>
        </w:tabs>
        <w:ind w:left="6480" w:hanging="360"/>
      </w:pPr>
      <w:rPr>
        <w:rFonts w:ascii="Arial" w:hAnsi="Arial" w:hint="default"/>
      </w:rPr>
    </w:lvl>
  </w:abstractNum>
  <w:abstractNum w:abstractNumId="22" w15:restartNumberingAfterBreak="0">
    <w:nsid w:val="41843595"/>
    <w:multiLevelType w:val="hybridMultilevel"/>
    <w:tmpl w:val="AFBE9E34"/>
    <w:lvl w:ilvl="0" w:tplc="04090017">
      <w:start w:val="1"/>
      <w:numFmt w:val="lowerLetter"/>
      <w:lvlText w:val="%1)"/>
      <w:lvlJc w:val="left"/>
      <w:pPr>
        <w:tabs>
          <w:tab w:val="num" w:pos="720"/>
        </w:tabs>
        <w:ind w:left="720" w:hanging="360"/>
      </w:pPr>
    </w:lvl>
    <w:lvl w:ilvl="1" w:tplc="04090019">
      <w:start w:val="1"/>
      <w:numFmt w:val="lowerLetter"/>
      <w:lvlText w:val="%2."/>
      <w:lvlJc w:val="left"/>
      <w:pPr>
        <w:tabs>
          <w:tab w:val="num" w:pos="1440"/>
        </w:tabs>
        <w:ind w:left="1440" w:hanging="360"/>
      </w:pPr>
    </w:lvl>
    <w:lvl w:ilvl="2" w:tplc="0409001B">
      <w:start w:val="1"/>
      <w:numFmt w:val="decimal"/>
      <w:lvlText w:val="%3."/>
      <w:lvlJc w:val="left"/>
      <w:pPr>
        <w:tabs>
          <w:tab w:val="num" w:pos="720"/>
        </w:tabs>
        <w:ind w:left="720" w:hanging="36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45542A2"/>
    <w:multiLevelType w:val="hybridMultilevel"/>
    <w:tmpl w:val="E0B2BDDA"/>
    <w:lvl w:ilvl="0" w:tplc="F294D120">
      <w:start w:val="1"/>
      <w:numFmt w:val="bullet"/>
      <w:lvlText w:val="•"/>
      <w:lvlJc w:val="left"/>
      <w:pPr>
        <w:tabs>
          <w:tab w:val="num" w:pos="720"/>
        </w:tabs>
        <w:ind w:left="720" w:hanging="360"/>
      </w:pPr>
      <w:rPr>
        <w:rFonts w:ascii="Arial" w:hAnsi="Arial" w:hint="default"/>
      </w:rPr>
    </w:lvl>
    <w:lvl w:ilvl="1" w:tplc="412A6636">
      <w:start w:val="1"/>
      <w:numFmt w:val="bullet"/>
      <w:lvlText w:val="•"/>
      <w:lvlJc w:val="left"/>
      <w:pPr>
        <w:tabs>
          <w:tab w:val="num" w:pos="1440"/>
        </w:tabs>
        <w:ind w:left="1440" w:hanging="360"/>
      </w:pPr>
      <w:rPr>
        <w:rFonts w:ascii="Arial" w:hAnsi="Arial" w:hint="default"/>
      </w:rPr>
    </w:lvl>
    <w:lvl w:ilvl="2" w:tplc="989E860C">
      <w:numFmt w:val="bullet"/>
      <w:lvlText w:val="•"/>
      <w:lvlJc w:val="left"/>
      <w:pPr>
        <w:tabs>
          <w:tab w:val="num" w:pos="2160"/>
        </w:tabs>
        <w:ind w:left="2160" w:hanging="360"/>
      </w:pPr>
      <w:rPr>
        <w:rFonts w:ascii="Arial" w:hAnsi="Arial" w:hint="default"/>
      </w:rPr>
    </w:lvl>
    <w:lvl w:ilvl="3" w:tplc="16AE98F4" w:tentative="1">
      <w:start w:val="1"/>
      <w:numFmt w:val="bullet"/>
      <w:lvlText w:val="•"/>
      <w:lvlJc w:val="left"/>
      <w:pPr>
        <w:tabs>
          <w:tab w:val="num" w:pos="2880"/>
        </w:tabs>
        <w:ind w:left="2880" w:hanging="360"/>
      </w:pPr>
      <w:rPr>
        <w:rFonts w:ascii="Arial" w:hAnsi="Arial" w:hint="default"/>
      </w:rPr>
    </w:lvl>
    <w:lvl w:ilvl="4" w:tplc="40382FE4" w:tentative="1">
      <w:start w:val="1"/>
      <w:numFmt w:val="bullet"/>
      <w:lvlText w:val="•"/>
      <w:lvlJc w:val="left"/>
      <w:pPr>
        <w:tabs>
          <w:tab w:val="num" w:pos="3600"/>
        </w:tabs>
        <w:ind w:left="3600" w:hanging="360"/>
      </w:pPr>
      <w:rPr>
        <w:rFonts w:ascii="Arial" w:hAnsi="Arial" w:hint="default"/>
      </w:rPr>
    </w:lvl>
    <w:lvl w:ilvl="5" w:tplc="B6F8DF8A" w:tentative="1">
      <w:start w:val="1"/>
      <w:numFmt w:val="bullet"/>
      <w:lvlText w:val="•"/>
      <w:lvlJc w:val="left"/>
      <w:pPr>
        <w:tabs>
          <w:tab w:val="num" w:pos="4320"/>
        </w:tabs>
        <w:ind w:left="4320" w:hanging="360"/>
      </w:pPr>
      <w:rPr>
        <w:rFonts w:ascii="Arial" w:hAnsi="Arial" w:hint="default"/>
      </w:rPr>
    </w:lvl>
    <w:lvl w:ilvl="6" w:tplc="40020334" w:tentative="1">
      <w:start w:val="1"/>
      <w:numFmt w:val="bullet"/>
      <w:lvlText w:val="•"/>
      <w:lvlJc w:val="left"/>
      <w:pPr>
        <w:tabs>
          <w:tab w:val="num" w:pos="5040"/>
        </w:tabs>
        <w:ind w:left="5040" w:hanging="360"/>
      </w:pPr>
      <w:rPr>
        <w:rFonts w:ascii="Arial" w:hAnsi="Arial" w:hint="default"/>
      </w:rPr>
    </w:lvl>
    <w:lvl w:ilvl="7" w:tplc="5F5A6076" w:tentative="1">
      <w:start w:val="1"/>
      <w:numFmt w:val="bullet"/>
      <w:lvlText w:val="•"/>
      <w:lvlJc w:val="left"/>
      <w:pPr>
        <w:tabs>
          <w:tab w:val="num" w:pos="5760"/>
        </w:tabs>
        <w:ind w:left="5760" w:hanging="360"/>
      </w:pPr>
      <w:rPr>
        <w:rFonts w:ascii="Arial" w:hAnsi="Arial" w:hint="default"/>
      </w:rPr>
    </w:lvl>
    <w:lvl w:ilvl="8" w:tplc="01568108" w:tentative="1">
      <w:start w:val="1"/>
      <w:numFmt w:val="bullet"/>
      <w:lvlText w:val="•"/>
      <w:lvlJc w:val="left"/>
      <w:pPr>
        <w:tabs>
          <w:tab w:val="num" w:pos="6480"/>
        </w:tabs>
        <w:ind w:left="6480" w:hanging="360"/>
      </w:pPr>
      <w:rPr>
        <w:rFonts w:ascii="Arial" w:hAnsi="Arial" w:hint="default"/>
      </w:rPr>
    </w:lvl>
  </w:abstractNum>
  <w:abstractNum w:abstractNumId="24" w15:restartNumberingAfterBreak="0">
    <w:nsid w:val="4940691A"/>
    <w:multiLevelType w:val="hybridMultilevel"/>
    <w:tmpl w:val="E71EEF44"/>
    <w:lvl w:ilvl="0" w:tplc="3E64D23C">
      <w:start w:val="2"/>
      <w:numFmt w:val="bullet"/>
      <w:lvlText w:val="-"/>
      <w:lvlJc w:val="left"/>
      <w:pPr>
        <w:ind w:left="720" w:hanging="360"/>
      </w:pPr>
      <w:rPr>
        <w:rFonts w:ascii="Times New Roman" w:eastAsia="Times New Roman" w:hAnsi="Times New Roman"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5" w15:restartNumberingAfterBreak="0">
    <w:nsid w:val="55AF61E1"/>
    <w:multiLevelType w:val="hybridMultilevel"/>
    <w:tmpl w:val="4D2E4AC6"/>
    <w:lvl w:ilvl="0" w:tplc="2A9ADDD4">
      <w:start w:val="1"/>
      <w:numFmt w:val="bullet"/>
      <w:lvlText w:val=""/>
      <w:lvlJc w:val="left"/>
      <w:pPr>
        <w:tabs>
          <w:tab w:val="num" w:pos="1800"/>
        </w:tabs>
        <w:ind w:left="1800" w:hanging="360"/>
      </w:pPr>
      <w:rPr>
        <w:rFonts w:ascii="Symbol" w:hAnsi="Symbol" w:hint="default"/>
      </w:rPr>
    </w:lvl>
    <w:lvl w:ilvl="1" w:tplc="0409000F">
      <w:start w:val="1"/>
      <w:numFmt w:val="decimal"/>
      <w:lvlText w:val="%2."/>
      <w:lvlJc w:val="left"/>
      <w:pPr>
        <w:tabs>
          <w:tab w:val="num" w:pos="2520"/>
        </w:tabs>
        <w:ind w:left="2520" w:hanging="360"/>
      </w:pPr>
      <w:rPr>
        <w:rFonts w:hint="default"/>
      </w:rPr>
    </w:lvl>
    <w:lvl w:ilvl="2" w:tplc="04090005" w:tentative="1">
      <w:start w:val="1"/>
      <w:numFmt w:val="bullet"/>
      <w:lvlText w:val=""/>
      <w:lvlJc w:val="left"/>
      <w:pPr>
        <w:tabs>
          <w:tab w:val="num" w:pos="3240"/>
        </w:tabs>
        <w:ind w:left="3240" w:hanging="360"/>
      </w:pPr>
      <w:rPr>
        <w:rFonts w:ascii="Wingdings" w:hAnsi="Wingdings" w:hint="default"/>
      </w:rPr>
    </w:lvl>
    <w:lvl w:ilvl="3" w:tplc="04090001" w:tentative="1">
      <w:start w:val="1"/>
      <w:numFmt w:val="bullet"/>
      <w:lvlText w:val=""/>
      <w:lvlJc w:val="left"/>
      <w:pPr>
        <w:tabs>
          <w:tab w:val="num" w:pos="3960"/>
        </w:tabs>
        <w:ind w:left="3960" w:hanging="360"/>
      </w:pPr>
      <w:rPr>
        <w:rFonts w:ascii="Symbol" w:hAnsi="Symbol" w:hint="default"/>
      </w:rPr>
    </w:lvl>
    <w:lvl w:ilvl="4" w:tplc="04090003" w:tentative="1">
      <w:start w:val="1"/>
      <w:numFmt w:val="bullet"/>
      <w:lvlText w:val="o"/>
      <w:lvlJc w:val="left"/>
      <w:pPr>
        <w:tabs>
          <w:tab w:val="num" w:pos="4680"/>
        </w:tabs>
        <w:ind w:left="4680" w:hanging="360"/>
      </w:pPr>
      <w:rPr>
        <w:rFonts w:ascii="Courier New" w:hAnsi="Courier New" w:cs="Courier New" w:hint="default"/>
      </w:rPr>
    </w:lvl>
    <w:lvl w:ilvl="5" w:tplc="04090005" w:tentative="1">
      <w:start w:val="1"/>
      <w:numFmt w:val="bullet"/>
      <w:lvlText w:val=""/>
      <w:lvlJc w:val="left"/>
      <w:pPr>
        <w:tabs>
          <w:tab w:val="num" w:pos="5400"/>
        </w:tabs>
        <w:ind w:left="5400" w:hanging="360"/>
      </w:pPr>
      <w:rPr>
        <w:rFonts w:ascii="Wingdings" w:hAnsi="Wingdings" w:hint="default"/>
      </w:rPr>
    </w:lvl>
    <w:lvl w:ilvl="6" w:tplc="04090001" w:tentative="1">
      <w:start w:val="1"/>
      <w:numFmt w:val="bullet"/>
      <w:lvlText w:val=""/>
      <w:lvlJc w:val="left"/>
      <w:pPr>
        <w:tabs>
          <w:tab w:val="num" w:pos="6120"/>
        </w:tabs>
        <w:ind w:left="6120" w:hanging="360"/>
      </w:pPr>
      <w:rPr>
        <w:rFonts w:ascii="Symbol" w:hAnsi="Symbol" w:hint="default"/>
      </w:rPr>
    </w:lvl>
    <w:lvl w:ilvl="7" w:tplc="04090003" w:tentative="1">
      <w:start w:val="1"/>
      <w:numFmt w:val="bullet"/>
      <w:lvlText w:val="o"/>
      <w:lvlJc w:val="left"/>
      <w:pPr>
        <w:tabs>
          <w:tab w:val="num" w:pos="6840"/>
        </w:tabs>
        <w:ind w:left="6840" w:hanging="360"/>
      </w:pPr>
      <w:rPr>
        <w:rFonts w:ascii="Courier New" w:hAnsi="Courier New" w:cs="Courier New" w:hint="default"/>
      </w:rPr>
    </w:lvl>
    <w:lvl w:ilvl="8" w:tplc="04090005" w:tentative="1">
      <w:start w:val="1"/>
      <w:numFmt w:val="bullet"/>
      <w:lvlText w:val=""/>
      <w:lvlJc w:val="left"/>
      <w:pPr>
        <w:tabs>
          <w:tab w:val="num" w:pos="7560"/>
        </w:tabs>
        <w:ind w:left="7560" w:hanging="360"/>
      </w:pPr>
      <w:rPr>
        <w:rFonts w:ascii="Wingdings" w:hAnsi="Wingdings" w:hint="default"/>
      </w:rPr>
    </w:lvl>
  </w:abstractNum>
  <w:abstractNum w:abstractNumId="26" w15:restartNumberingAfterBreak="0">
    <w:nsid w:val="5CB30BA9"/>
    <w:multiLevelType w:val="hybridMultilevel"/>
    <w:tmpl w:val="0DE67C46"/>
    <w:lvl w:ilvl="0" w:tplc="517672FA">
      <w:numFmt w:val="bullet"/>
      <w:lvlText w:val="-"/>
      <w:lvlJc w:val="left"/>
      <w:pPr>
        <w:ind w:left="720" w:hanging="360"/>
      </w:pPr>
      <w:rPr>
        <w:rFonts w:ascii="Calibri" w:eastAsia="Malgun Gothic"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7" w15:restartNumberingAfterBreak="0">
    <w:nsid w:val="60917743"/>
    <w:multiLevelType w:val="hybridMultilevel"/>
    <w:tmpl w:val="1FF0C5F4"/>
    <w:lvl w:ilvl="0" w:tplc="517672FA">
      <w:numFmt w:val="bullet"/>
      <w:lvlText w:val="-"/>
      <w:lvlJc w:val="left"/>
      <w:pPr>
        <w:ind w:left="720" w:hanging="360"/>
      </w:pPr>
      <w:rPr>
        <w:rFonts w:ascii="Calibri" w:eastAsia="Malgun Gothic"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8" w15:restartNumberingAfterBreak="0">
    <w:nsid w:val="6123354D"/>
    <w:multiLevelType w:val="hybridMultilevel"/>
    <w:tmpl w:val="FBF46A52"/>
    <w:lvl w:ilvl="0" w:tplc="236C3D6E">
      <w:start w:val="1"/>
      <w:numFmt w:val="bullet"/>
      <w:lvlText w:val="•"/>
      <w:lvlJc w:val="left"/>
      <w:pPr>
        <w:tabs>
          <w:tab w:val="num" w:pos="720"/>
        </w:tabs>
        <w:ind w:left="720" w:hanging="360"/>
      </w:pPr>
      <w:rPr>
        <w:rFonts w:ascii="Arial" w:hAnsi="Arial" w:hint="default"/>
      </w:rPr>
    </w:lvl>
    <w:lvl w:ilvl="1" w:tplc="1FD6A794">
      <w:start w:val="1"/>
      <w:numFmt w:val="bullet"/>
      <w:lvlText w:val="•"/>
      <w:lvlJc w:val="left"/>
      <w:pPr>
        <w:tabs>
          <w:tab w:val="num" w:pos="1440"/>
        </w:tabs>
        <w:ind w:left="1440" w:hanging="360"/>
      </w:pPr>
      <w:rPr>
        <w:rFonts w:ascii="Arial" w:hAnsi="Arial" w:hint="default"/>
      </w:rPr>
    </w:lvl>
    <w:lvl w:ilvl="2" w:tplc="4AAE4C6A" w:tentative="1">
      <w:start w:val="1"/>
      <w:numFmt w:val="bullet"/>
      <w:lvlText w:val="•"/>
      <w:lvlJc w:val="left"/>
      <w:pPr>
        <w:tabs>
          <w:tab w:val="num" w:pos="2160"/>
        </w:tabs>
        <w:ind w:left="2160" w:hanging="360"/>
      </w:pPr>
      <w:rPr>
        <w:rFonts w:ascii="Arial" w:hAnsi="Arial" w:hint="default"/>
      </w:rPr>
    </w:lvl>
    <w:lvl w:ilvl="3" w:tplc="0CAEDC1E" w:tentative="1">
      <w:start w:val="1"/>
      <w:numFmt w:val="bullet"/>
      <w:lvlText w:val="•"/>
      <w:lvlJc w:val="left"/>
      <w:pPr>
        <w:tabs>
          <w:tab w:val="num" w:pos="2880"/>
        </w:tabs>
        <w:ind w:left="2880" w:hanging="360"/>
      </w:pPr>
      <w:rPr>
        <w:rFonts w:ascii="Arial" w:hAnsi="Arial" w:hint="default"/>
      </w:rPr>
    </w:lvl>
    <w:lvl w:ilvl="4" w:tplc="12E6899E" w:tentative="1">
      <w:start w:val="1"/>
      <w:numFmt w:val="bullet"/>
      <w:lvlText w:val="•"/>
      <w:lvlJc w:val="left"/>
      <w:pPr>
        <w:tabs>
          <w:tab w:val="num" w:pos="3600"/>
        </w:tabs>
        <w:ind w:left="3600" w:hanging="360"/>
      </w:pPr>
      <w:rPr>
        <w:rFonts w:ascii="Arial" w:hAnsi="Arial" w:hint="default"/>
      </w:rPr>
    </w:lvl>
    <w:lvl w:ilvl="5" w:tplc="1A52FC48" w:tentative="1">
      <w:start w:val="1"/>
      <w:numFmt w:val="bullet"/>
      <w:lvlText w:val="•"/>
      <w:lvlJc w:val="left"/>
      <w:pPr>
        <w:tabs>
          <w:tab w:val="num" w:pos="4320"/>
        </w:tabs>
        <w:ind w:left="4320" w:hanging="360"/>
      </w:pPr>
      <w:rPr>
        <w:rFonts w:ascii="Arial" w:hAnsi="Arial" w:hint="default"/>
      </w:rPr>
    </w:lvl>
    <w:lvl w:ilvl="6" w:tplc="FDA8D176" w:tentative="1">
      <w:start w:val="1"/>
      <w:numFmt w:val="bullet"/>
      <w:lvlText w:val="•"/>
      <w:lvlJc w:val="left"/>
      <w:pPr>
        <w:tabs>
          <w:tab w:val="num" w:pos="5040"/>
        </w:tabs>
        <w:ind w:left="5040" w:hanging="360"/>
      </w:pPr>
      <w:rPr>
        <w:rFonts w:ascii="Arial" w:hAnsi="Arial" w:hint="default"/>
      </w:rPr>
    </w:lvl>
    <w:lvl w:ilvl="7" w:tplc="51D013CC" w:tentative="1">
      <w:start w:val="1"/>
      <w:numFmt w:val="bullet"/>
      <w:lvlText w:val="•"/>
      <w:lvlJc w:val="left"/>
      <w:pPr>
        <w:tabs>
          <w:tab w:val="num" w:pos="5760"/>
        </w:tabs>
        <w:ind w:left="5760" w:hanging="360"/>
      </w:pPr>
      <w:rPr>
        <w:rFonts w:ascii="Arial" w:hAnsi="Arial" w:hint="default"/>
      </w:rPr>
    </w:lvl>
    <w:lvl w:ilvl="8" w:tplc="CB9CDD46" w:tentative="1">
      <w:start w:val="1"/>
      <w:numFmt w:val="bullet"/>
      <w:lvlText w:val="•"/>
      <w:lvlJc w:val="left"/>
      <w:pPr>
        <w:tabs>
          <w:tab w:val="num" w:pos="6480"/>
        </w:tabs>
        <w:ind w:left="6480" w:hanging="360"/>
      </w:pPr>
      <w:rPr>
        <w:rFonts w:ascii="Arial" w:hAnsi="Arial" w:hint="default"/>
      </w:rPr>
    </w:lvl>
  </w:abstractNum>
  <w:abstractNum w:abstractNumId="29" w15:restartNumberingAfterBreak="0">
    <w:nsid w:val="6836358A"/>
    <w:multiLevelType w:val="multilevel"/>
    <w:tmpl w:val="4AE23282"/>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1" w15:restartNumberingAfterBreak="0">
    <w:nsid w:val="72130215"/>
    <w:multiLevelType w:val="hybridMultilevel"/>
    <w:tmpl w:val="3B548CD0"/>
    <w:lvl w:ilvl="0" w:tplc="08090001">
      <w:start w:val="1"/>
      <w:numFmt w:val="bullet"/>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32" w15:restartNumberingAfterBreak="0">
    <w:nsid w:val="74B5054B"/>
    <w:multiLevelType w:val="hybridMultilevel"/>
    <w:tmpl w:val="9AC03B30"/>
    <w:lvl w:ilvl="0" w:tplc="517672FA">
      <w:numFmt w:val="bullet"/>
      <w:lvlText w:val="-"/>
      <w:lvlJc w:val="left"/>
      <w:pPr>
        <w:ind w:left="360" w:hanging="360"/>
      </w:pPr>
      <w:rPr>
        <w:rFonts w:ascii="Calibri" w:eastAsia="Malgun Gothic" w:hAnsi="Calibri" w:cs="Times New Roman" w:hint="default"/>
      </w:rPr>
    </w:lvl>
    <w:lvl w:ilvl="1" w:tplc="08090003" w:tentative="1">
      <w:start w:val="1"/>
      <w:numFmt w:val="bullet"/>
      <w:lvlText w:val="o"/>
      <w:lvlJc w:val="left"/>
      <w:pPr>
        <w:ind w:left="1080" w:hanging="360"/>
      </w:pPr>
      <w:rPr>
        <w:rFonts w:ascii="Courier New" w:hAnsi="Courier New" w:cs="Courier New" w:hint="default"/>
      </w:rPr>
    </w:lvl>
    <w:lvl w:ilvl="2" w:tplc="08090005" w:tentative="1">
      <w:start w:val="1"/>
      <w:numFmt w:val="bullet"/>
      <w:lvlText w:val=""/>
      <w:lvlJc w:val="left"/>
      <w:pPr>
        <w:ind w:left="1800" w:hanging="360"/>
      </w:pPr>
      <w:rPr>
        <w:rFonts w:ascii="Wingdings" w:hAnsi="Wingdings" w:hint="default"/>
      </w:rPr>
    </w:lvl>
    <w:lvl w:ilvl="3" w:tplc="08090001" w:tentative="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3" w15:restartNumberingAfterBreak="0">
    <w:nsid w:val="752F69E3"/>
    <w:multiLevelType w:val="hybridMultilevel"/>
    <w:tmpl w:val="E37A82C4"/>
    <w:lvl w:ilvl="0" w:tplc="35C087B8">
      <w:start w:val="1"/>
      <w:numFmt w:val="bullet"/>
      <w:lvlText w:val="•"/>
      <w:lvlJc w:val="left"/>
      <w:pPr>
        <w:tabs>
          <w:tab w:val="num" w:pos="720"/>
        </w:tabs>
        <w:ind w:left="720" w:hanging="360"/>
      </w:pPr>
      <w:rPr>
        <w:rFonts w:ascii="Arial" w:hAnsi="Arial" w:hint="default"/>
      </w:rPr>
    </w:lvl>
    <w:lvl w:ilvl="1" w:tplc="4356BE82">
      <w:numFmt w:val="bullet"/>
      <w:lvlText w:val="•"/>
      <w:lvlJc w:val="left"/>
      <w:pPr>
        <w:tabs>
          <w:tab w:val="num" w:pos="1440"/>
        </w:tabs>
        <w:ind w:left="1440" w:hanging="360"/>
      </w:pPr>
      <w:rPr>
        <w:rFonts w:ascii="Arial" w:hAnsi="Arial" w:hint="default"/>
      </w:rPr>
    </w:lvl>
    <w:lvl w:ilvl="2" w:tplc="F98C1284" w:tentative="1">
      <w:start w:val="1"/>
      <w:numFmt w:val="bullet"/>
      <w:lvlText w:val="•"/>
      <w:lvlJc w:val="left"/>
      <w:pPr>
        <w:tabs>
          <w:tab w:val="num" w:pos="2160"/>
        </w:tabs>
        <w:ind w:left="2160" w:hanging="360"/>
      </w:pPr>
      <w:rPr>
        <w:rFonts w:ascii="Arial" w:hAnsi="Arial" w:hint="default"/>
      </w:rPr>
    </w:lvl>
    <w:lvl w:ilvl="3" w:tplc="B8BA5C08" w:tentative="1">
      <w:start w:val="1"/>
      <w:numFmt w:val="bullet"/>
      <w:lvlText w:val="•"/>
      <w:lvlJc w:val="left"/>
      <w:pPr>
        <w:tabs>
          <w:tab w:val="num" w:pos="2880"/>
        </w:tabs>
        <w:ind w:left="2880" w:hanging="360"/>
      </w:pPr>
      <w:rPr>
        <w:rFonts w:ascii="Arial" w:hAnsi="Arial" w:hint="default"/>
      </w:rPr>
    </w:lvl>
    <w:lvl w:ilvl="4" w:tplc="09229F60" w:tentative="1">
      <w:start w:val="1"/>
      <w:numFmt w:val="bullet"/>
      <w:lvlText w:val="•"/>
      <w:lvlJc w:val="left"/>
      <w:pPr>
        <w:tabs>
          <w:tab w:val="num" w:pos="3600"/>
        </w:tabs>
        <w:ind w:left="3600" w:hanging="360"/>
      </w:pPr>
      <w:rPr>
        <w:rFonts w:ascii="Arial" w:hAnsi="Arial" w:hint="default"/>
      </w:rPr>
    </w:lvl>
    <w:lvl w:ilvl="5" w:tplc="95CE9B0C" w:tentative="1">
      <w:start w:val="1"/>
      <w:numFmt w:val="bullet"/>
      <w:lvlText w:val="•"/>
      <w:lvlJc w:val="left"/>
      <w:pPr>
        <w:tabs>
          <w:tab w:val="num" w:pos="4320"/>
        </w:tabs>
        <w:ind w:left="4320" w:hanging="360"/>
      </w:pPr>
      <w:rPr>
        <w:rFonts w:ascii="Arial" w:hAnsi="Arial" w:hint="default"/>
      </w:rPr>
    </w:lvl>
    <w:lvl w:ilvl="6" w:tplc="C624C524" w:tentative="1">
      <w:start w:val="1"/>
      <w:numFmt w:val="bullet"/>
      <w:lvlText w:val="•"/>
      <w:lvlJc w:val="left"/>
      <w:pPr>
        <w:tabs>
          <w:tab w:val="num" w:pos="5040"/>
        </w:tabs>
        <w:ind w:left="5040" w:hanging="360"/>
      </w:pPr>
      <w:rPr>
        <w:rFonts w:ascii="Arial" w:hAnsi="Arial" w:hint="default"/>
      </w:rPr>
    </w:lvl>
    <w:lvl w:ilvl="7" w:tplc="8DE86EDC" w:tentative="1">
      <w:start w:val="1"/>
      <w:numFmt w:val="bullet"/>
      <w:lvlText w:val="•"/>
      <w:lvlJc w:val="left"/>
      <w:pPr>
        <w:tabs>
          <w:tab w:val="num" w:pos="5760"/>
        </w:tabs>
        <w:ind w:left="5760" w:hanging="360"/>
      </w:pPr>
      <w:rPr>
        <w:rFonts w:ascii="Arial" w:hAnsi="Arial" w:hint="default"/>
      </w:rPr>
    </w:lvl>
    <w:lvl w:ilvl="8" w:tplc="87B4AD08" w:tentative="1">
      <w:start w:val="1"/>
      <w:numFmt w:val="bullet"/>
      <w:lvlText w:val="•"/>
      <w:lvlJc w:val="left"/>
      <w:pPr>
        <w:tabs>
          <w:tab w:val="num" w:pos="6480"/>
        </w:tabs>
        <w:ind w:left="6480" w:hanging="360"/>
      </w:pPr>
      <w:rPr>
        <w:rFonts w:ascii="Arial" w:hAnsi="Arial" w:hint="default"/>
      </w:rPr>
    </w:lvl>
  </w:abstractNum>
  <w:abstractNum w:abstractNumId="34" w15:restartNumberingAfterBreak="0">
    <w:nsid w:val="77F011E8"/>
    <w:multiLevelType w:val="hybridMultilevel"/>
    <w:tmpl w:val="4846F9E2"/>
    <w:lvl w:ilvl="0" w:tplc="517672FA">
      <w:numFmt w:val="bullet"/>
      <w:lvlText w:val="-"/>
      <w:lvlJc w:val="left"/>
      <w:pPr>
        <w:ind w:left="720" w:hanging="360"/>
      </w:pPr>
      <w:rPr>
        <w:rFonts w:ascii="Calibri" w:eastAsia="Malgun Gothic" w:hAnsi="Calibri" w:cs="Times New Roman"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5" w15:restartNumberingAfterBreak="0">
    <w:nsid w:val="795D294B"/>
    <w:multiLevelType w:val="hybridMultilevel"/>
    <w:tmpl w:val="B01815C2"/>
    <w:lvl w:ilvl="0" w:tplc="886048B4">
      <w:start w:val="1"/>
      <w:numFmt w:val="bullet"/>
      <w:lvlText w:val="•"/>
      <w:lvlJc w:val="left"/>
      <w:pPr>
        <w:ind w:left="800" w:hanging="400"/>
      </w:pPr>
      <w:rPr>
        <w:rFonts w:ascii="Arial" w:hAnsi="Aria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3"/>
  </w:num>
  <w:num w:numId="4">
    <w:abstractNumId w:val="30"/>
  </w:num>
  <w:num w:numId="5">
    <w:abstractNumId w:val="5"/>
  </w:num>
  <w:num w:numId="6">
    <w:abstractNumId w:val="5"/>
  </w:num>
  <w:num w:numId="7">
    <w:abstractNumId w:val="19"/>
  </w:num>
  <w:num w:numId="8">
    <w:abstractNumId w:val="8"/>
  </w:num>
  <w:num w:numId="9">
    <w:abstractNumId w:val="20"/>
  </w:num>
  <w:num w:numId="10">
    <w:abstractNumId w:val="4"/>
  </w:num>
  <w:num w:numId="11">
    <w:abstractNumId w:val="25"/>
  </w:num>
  <w:num w:numId="12">
    <w:abstractNumId w:val="2"/>
  </w:num>
  <w:num w:numId="13">
    <w:abstractNumId w:val="22"/>
  </w:num>
  <w:num w:numId="14">
    <w:abstractNumId w:val="12"/>
  </w:num>
  <w:num w:numId="15">
    <w:abstractNumId w:val="9"/>
  </w:num>
  <w:num w:numId="16">
    <w:abstractNumId w:val="35"/>
  </w:num>
  <w:num w:numId="17">
    <w:abstractNumId w:val="32"/>
  </w:num>
  <w:num w:numId="18">
    <w:abstractNumId w:val="34"/>
  </w:num>
  <w:num w:numId="19">
    <w:abstractNumId w:val="7"/>
  </w:num>
  <w:num w:numId="20">
    <w:abstractNumId w:val="27"/>
  </w:num>
  <w:num w:numId="21">
    <w:abstractNumId w:val="26"/>
  </w:num>
  <w:num w:numId="22">
    <w:abstractNumId w:val="6"/>
  </w:num>
  <w:num w:numId="23">
    <w:abstractNumId w:val="23"/>
  </w:num>
  <w:num w:numId="24">
    <w:abstractNumId w:val="13"/>
  </w:num>
  <w:num w:numId="25">
    <w:abstractNumId w:val="28"/>
  </w:num>
  <w:num w:numId="26">
    <w:abstractNumId w:val="18"/>
  </w:num>
  <w:num w:numId="27">
    <w:abstractNumId w:val="15"/>
  </w:num>
  <w:num w:numId="28">
    <w:abstractNumId w:val="17"/>
  </w:num>
  <w:num w:numId="29">
    <w:abstractNumId w:val="1"/>
  </w:num>
  <w:num w:numId="30">
    <w:abstractNumId w:val="16"/>
  </w:num>
  <w:num w:numId="31">
    <w:abstractNumId w:val="14"/>
  </w:num>
  <w:num w:numId="32">
    <w:abstractNumId w:val="24"/>
  </w:num>
  <w:num w:numId="33">
    <w:abstractNumId w:val="10"/>
  </w:num>
  <w:num w:numId="34">
    <w:abstractNumId w:val="29"/>
  </w:num>
  <w:num w:numId="35">
    <w:abstractNumId w:val="11"/>
  </w:num>
  <w:num w:numId="36">
    <w:abstractNumId w:val="33"/>
  </w:num>
  <w:num w:numId="37">
    <w:abstractNumId w:val="31"/>
  </w:num>
  <w:num w:numId="38">
    <w:abstractNumId w:val="2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4276"/>
    <w:rsid w:val="0001755C"/>
    <w:rsid w:val="00027C9D"/>
    <w:rsid w:val="00033397"/>
    <w:rsid w:val="00040095"/>
    <w:rsid w:val="000421A6"/>
    <w:rsid w:val="00051834"/>
    <w:rsid w:val="00054A22"/>
    <w:rsid w:val="00055AC3"/>
    <w:rsid w:val="00062023"/>
    <w:rsid w:val="00063D41"/>
    <w:rsid w:val="000655A6"/>
    <w:rsid w:val="00080512"/>
    <w:rsid w:val="00087F18"/>
    <w:rsid w:val="00095EB0"/>
    <w:rsid w:val="000A365D"/>
    <w:rsid w:val="000A52ED"/>
    <w:rsid w:val="000A6409"/>
    <w:rsid w:val="000A68F3"/>
    <w:rsid w:val="000B49E9"/>
    <w:rsid w:val="000B689F"/>
    <w:rsid w:val="000C47C3"/>
    <w:rsid w:val="000C5E21"/>
    <w:rsid w:val="000D58AB"/>
    <w:rsid w:val="000F3A6A"/>
    <w:rsid w:val="00100E03"/>
    <w:rsid w:val="00104BC6"/>
    <w:rsid w:val="00106209"/>
    <w:rsid w:val="00114C9B"/>
    <w:rsid w:val="00114E2C"/>
    <w:rsid w:val="00133525"/>
    <w:rsid w:val="00145FEC"/>
    <w:rsid w:val="00173D3F"/>
    <w:rsid w:val="00176C8F"/>
    <w:rsid w:val="00187FC3"/>
    <w:rsid w:val="001974A5"/>
    <w:rsid w:val="001A233A"/>
    <w:rsid w:val="001A4C42"/>
    <w:rsid w:val="001A5C3B"/>
    <w:rsid w:val="001B1ED0"/>
    <w:rsid w:val="001C21C3"/>
    <w:rsid w:val="001D02C2"/>
    <w:rsid w:val="001D0D6E"/>
    <w:rsid w:val="001E4AE1"/>
    <w:rsid w:val="001F0C1D"/>
    <w:rsid w:val="001F1132"/>
    <w:rsid w:val="001F168B"/>
    <w:rsid w:val="0021021F"/>
    <w:rsid w:val="0022017B"/>
    <w:rsid w:val="0022228A"/>
    <w:rsid w:val="00223929"/>
    <w:rsid w:val="002347A2"/>
    <w:rsid w:val="002409A7"/>
    <w:rsid w:val="00247926"/>
    <w:rsid w:val="00264C5D"/>
    <w:rsid w:val="002675F0"/>
    <w:rsid w:val="00272256"/>
    <w:rsid w:val="00276EE4"/>
    <w:rsid w:val="00281CA8"/>
    <w:rsid w:val="00283812"/>
    <w:rsid w:val="002902C4"/>
    <w:rsid w:val="0029139E"/>
    <w:rsid w:val="002915C4"/>
    <w:rsid w:val="002A4AB3"/>
    <w:rsid w:val="002B6339"/>
    <w:rsid w:val="002B7E71"/>
    <w:rsid w:val="002C37CE"/>
    <w:rsid w:val="002C6647"/>
    <w:rsid w:val="002C6CC2"/>
    <w:rsid w:val="002E00EE"/>
    <w:rsid w:val="002E2F47"/>
    <w:rsid w:val="002E5BCE"/>
    <w:rsid w:val="003068EC"/>
    <w:rsid w:val="00315B43"/>
    <w:rsid w:val="003172DC"/>
    <w:rsid w:val="00324EB4"/>
    <w:rsid w:val="0034052F"/>
    <w:rsid w:val="00342646"/>
    <w:rsid w:val="0034596A"/>
    <w:rsid w:val="0035462D"/>
    <w:rsid w:val="003712C6"/>
    <w:rsid w:val="003765B8"/>
    <w:rsid w:val="00381930"/>
    <w:rsid w:val="003A0483"/>
    <w:rsid w:val="003B6998"/>
    <w:rsid w:val="003C0DD3"/>
    <w:rsid w:val="003C3971"/>
    <w:rsid w:val="003D54FC"/>
    <w:rsid w:val="003D6DFD"/>
    <w:rsid w:val="003E50B5"/>
    <w:rsid w:val="003E7753"/>
    <w:rsid w:val="003F0D33"/>
    <w:rsid w:val="0041636C"/>
    <w:rsid w:val="00423334"/>
    <w:rsid w:val="004319CF"/>
    <w:rsid w:val="004345EC"/>
    <w:rsid w:val="00437277"/>
    <w:rsid w:val="00440A25"/>
    <w:rsid w:val="00457CBC"/>
    <w:rsid w:val="00473181"/>
    <w:rsid w:val="00481321"/>
    <w:rsid w:val="004826A9"/>
    <w:rsid w:val="004A1115"/>
    <w:rsid w:val="004A1DCA"/>
    <w:rsid w:val="004A5CFD"/>
    <w:rsid w:val="004A636C"/>
    <w:rsid w:val="004A7E5E"/>
    <w:rsid w:val="004C1601"/>
    <w:rsid w:val="004D3578"/>
    <w:rsid w:val="004E213A"/>
    <w:rsid w:val="004F0988"/>
    <w:rsid w:val="004F3340"/>
    <w:rsid w:val="004F3E3D"/>
    <w:rsid w:val="005036A1"/>
    <w:rsid w:val="005109B5"/>
    <w:rsid w:val="005120B8"/>
    <w:rsid w:val="00516C2D"/>
    <w:rsid w:val="005209DE"/>
    <w:rsid w:val="0053027B"/>
    <w:rsid w:val="0053388B"/>
    <w:rsid w:val="00535773"/>
    <w:rsid w:val="00543E6C"/>
    <w:rsid w:val="00562E96"/>
    <w:rsid w:val="00565087"/>
    <w:rsid w:val="00572E14"/>
    <w:rsid w:val="005921F8"/>
    <w:rsid w:val="00594F57"/>
    <w:rsid w:val="005973BE"/>
    <w:rsid w:val="005A5986"/>
    <w:rsid w:val="005A7F8A"/>
    <w:rsid w:val="005C4991"/>
    <w:rsid w:val="005C7DF2"/>
    <w:rsid w:val="005D2E01"/>
    <w:rsid w:val="005D7526"/>
    <w:rsid w:val="005E0DC0"/>
    <w:rsid w:val="005E69AE"/>
    <w:rsid w:val="005E6E2B"/>
    <w:rsid w:val="00602AEA"/>
    <w:rsid w:val="00604EA9"/>
    <w:rsid w:val="006073EA"/>
    <w:rsid w:val="00607721"/>
    <w:rsid w:val="00607E3C"/>
    <w:rsid w:val="0061184C"/>
    <w:rsid w:val="00614FDF"/>
    <w:rsid w:val="00615C1D"/>
    <w:rsid w:val="006246A7"/>
    <w:rsid w:val="0062595A"/>
    <w:rsid w:val="0063543D"/>
    <w:rsid w:val="00637EE1"/>
    <w:rsid w:val="00640909"/>
    <w:rsid w:val="00640A0F"/>
    <w:rsid w:val="00647114"/>
    <w:rsid w:val="00672845"/>
    <w:rsid w:val="0069083A"/>
    <w:rsid w:val="006913B3"/>
    <w:rsid w:val="00695D25"/>
    <w:rsid w:val="006A323F"/>
    <w:rsid w:val="006A5BFD"/>
    <w:rsid w:val="006A72DB"/>
    <w:rsid w:val="006B30D0"/>
    <w:rsid w:val="006C1ECB"/>
    <w:rsid w:val="006C3D95"/>
    <w:rsid w:val="006C6705"/>
    <w:rsid w:val="006E25D1"/>
    <w:rsid w:val="006E5C86"/>
    <w:rsid w:val="006F2804"/>
    <w:rsid w:val="00713C44"/>
    <w:rsid w:val="00734A5B"/>
    <w:rsid w:val="00737475"/>
    <w:rsid w:val="0074026F"/>
    <w:rsid w:val="007429F6"/>
    <w:rsid w:val="00744E76"/>
    <w:rsid w:val="00750225"/>
    <w:rsid w:val="00752198"/>
    <w:rsid w:val="00753881"/>
    <w:rsid w:val="00762677"/>
    <w:rsid w:val="00774DA4"/>
    <w:rsid w:val="00781892"/>
    <w:rsid w:val="00781F0F"/>
    <w:rsid w:val="0078643A"/>
    <w:rsid w:val="00787861"/>
    <w:rsid w:val="00794ABC"/>
    <w:rsid w:val="007B600E"/>
    <w:rsid w:val="007C4229"/>
    <w:rsid w:val="007F0F4A"/>
    <w:rsid w:val="007F3BEB"/>
    <w:rsid w:val="007F4CF9"/>
    <w:rsid w:val="007F515B"/>
    <w:rsid w:val="007F6F86"/>
    <w:rsid w:val="00800AA4"/>
    <w:rsid w:val="008028A4"/>
    <w:rsid w:val="00820B25"/>
    <w:rsid w:val="00827285"/>
    <w:rsid w:val="00830747"/>
    <w:rsid w:val="00832820"/>
    <w:rsid w:val="00847B1B"/>
    <w:rsid w:val="00867158"/>
    <w:rsid w:val="008768CA"/>
    <w:rsid w:val="00884741"/>
    <w:rsid w:val="0089633C"/>
    <w:rsid w:val="008B6C87"/>
    <w:rsid w:val="008C384C"/>
    <w:rsid w:val="008C494B"/>
    <w:rsid w:val="008D571E"/>
    <w:rsid w:val="008D7FE6"/>
    <w:rsid w:val="008E28B4"/>
    <w:rsid w:val="008E7986"/>
    <w:rsid w:val="008F464F"/>
    <w:rsid w:val="008F5FF0"/>
    <w:rsid w:val="0090271F"/>
    <w:rsid w:val="00902E23"/>
    <w:rsid w:val="009114D7"/>
    <w:rsid w:val="0091348E"/>
    <w:rsid w:val="00917CCB"/>
    <w:rsid w:val="00942EC2"/>
    <w:rsid w:val="00970ECC"/>
    <w:rsid w:val="009C3E7B"/>
    <w:rsid w:val="009C4A14"/>
    <w:rsid w:val="009D74AF"/>
    <w:rsid w:val="009E7FCF"/>
    <w:rsid w:val="009F37B7"/>
    <w:rsid w:val="009F5E43"/>
    <w:rsid w:val="009F649B"/>
    <w:rsid w:val="00A10F02"/>
    <w:rsid w:val="00A164B4"/>
    <w:rsid w:val="00A26956"/>
    <w:rsid w:val="00A41A8C"/>
    <w:rsid w:val="00A43D95"/>
    <w:rsid w:val="00A53724"/>
    <w:rsid w:val="00A61916"/>
    <w:rsid w:val="00A622AB"/>
    <w:rsid w:val="00A646B5"/>
    <w:rsid w:val="00A73129"/>
    <w:rsid w:val="00A82346"/>
    <w:rsid w:val="00A92BA1"/>
    <w:rsid w:val="00A96083"/>
    <w:rsid w:val="00AA268D"/>
    <w:rsid w:val="00AA2F27"/>
    <w:rsid w:val="00AA437A"/>
    <w:rsid w:val="00AB45F2"/>
    <w:rsid w:val="00AC6BC6"/>
    <w:rsid w:val="00AD12F9"/>
    <w:rsid w:val="00AE3797"/>
    <w:rsid w:val="00AF35C3"/>
    <w:rsid w:val="00AF4139"/>
    <w:rsid w:val="00AF66E8"/>
    <w:rsid w:val="00B06BBE"/>
    <w:rsid w:val="00B1444C"/>
    <w:rsid w:val="00B15449"/>
    <w:rsid w:val="00B35399"/>
    <w:rsid w:val="00B40992"/>
    <w:rsid w:val="00B56B5D"/>
    <w:rsid w:val="00B6499E"/>
    <w:rsid w:val="00B746C8"/>
    <w:rsid w:val="00B772B9"/>
    <w:rsid w:val="00B81ACB"/>
    <w:rsid w:val="00B81B92"/>
    <w:rsid w:val="00B91498"/>
    <w:rsid w:val="00B9224F"/>
    <w:rsid w:val="00B93086"/>
    <w:rsid w:val="00BA19ED"/>
    <w:rsid w:val="00BA1D47"/>
    <w:rsid w:val="00BA2787"/>
    <w:rsid w:val="00BA300B"/>
    <w:rsid w:val="00BA4B8D"/>
    <w:rsid w:val="00BB1ED8"/>
    <w:rsid w:val="00BB2E58"/>
    <w:rsid w:val="00BC0F7D"/>
    <w:rsid w:val="00BD224C"/>
    <w:rsid w:val="00BD2889"/>
    <w:rsid w:val="00BE3255"/>
    <w:rsid w:val="00BF128E"/>
    <w:rsid w:val="00C12B51"/>
    <w:rsid w:val="00C1496A"/>
    <w:rsid w:val="00C33079"/>
    <w:rsid w:val="00C45231"/>
    <w:rsid w:val="00C522C9"/>
    <w:rsid w:val="00C55EF2"/>
    <w:rsid w:val="00C72833"/>
    <w:rsid w:val="00C80F1D"/>
    <w:rsid w:val="00C827F9"/>
    <w:rsid w:val="00C900B8"/>
    <w:rsid w:val="00C93F40"/>
    <w:rsid w:val="00CA3D0C"/>
    <w:rsid w:val="00CB5B38"/>
    <w:rsid w:val="00CB6512"/>
    <w:rsid w:val="00CC1807"/>
    <w:rsid w:val="00CD4773"/>
    <w:rsid w:val="00CE59F7"/>
    <w:rsid w:val="00CF20E3"/>
    <w:rsid w:val="00D309CC"/>
    <w:rsid w:val="00D37EF0"/>
    <w:rsid w:val="00D4439B"/>
    <w:rsid w:val="00D46431"/>
    <w:rsid w:val="00D4726A"/>
    <w:rsid w:val="00D55A42"/>
    <w:rsid w:val="00D56A52"/>
    <w:rsid w:val="00D57972"/>
    <w:rsid w:val="00D63693"/>
    <w:rsid w:val="00D64401"/>
    <w:rsid w:val="00D675A9"/>
    <w:rsid w:val="00D738D6"/>
    <w:rsid w:val="00D755EB"/>
    <w:rsid w:val="00D75EAE"/>
    <w:rsid w:val="00D81258"/>
    <w:rsid w:val="00D817B0"/>
    <w:rsid w:val="00D82808"/>
    <w:rsid w:val="00D85B41"/>
    <w:rsid w:val="00D87E00"/>
    <w:rsid w:val="00D9134D"/>
    <w:rsid w:val="00D96372"/>
    <w:rsid w:val="00DA7A03"/>
    <w:rsid w:val="00DB1818"/>
    <w:rsid w:val="00DC309B"/>
    <w:rsid w:val="00DC4DA2"/>
    <w:rsid w:val="00DD07CF"/>
    <w:rsid w:val="00DD4C17"/>
    <w:rsid w:val="00DD7D86"/>
    <w:rsid w:val="00DF2B1F"/>
    <w:rsid w:val="00DF6189"/>
    <w:rsid w:val="00DF62CD"/>
    <w:rsid w:val="00DF7291"/>
    <w:rsid w:val="00DF754D"/>
    <w:rsid w:val="00E16509"/>
    <w:rsid w:val="00E20A1C"/>
    <w:rsid w:val="00E20DAC"/>
    <w:rsid w:val="00E2568B"/>
    <w:rsid w:val="00E30003"/>
    <w:rsid w:val="00E44582"/>
    <w:rsid w:val="00E52814"/>
    <w:rsid w:val="00E52BB4"/>
    <w:rsid w:val="00E646E1"/>
    <w:rsid w:val="00E66941"/>
    <w:rsid w:val="00E72324"/>
    <w:rsid w:val="00E72ABE"/>
    <w:rsid w:val="00E732A1"/>
    <w:rsid w:val="00E75F32"/>
    <w:rsid w:val="00E77645"/>
    <w:rsid w:val="00E82BAD"/>
    <w:rsid w:val="00E97976"/>
    <w:rsid w:val="00EA5922"/>
    <w:rsid w:val="00EA7177"/>
    <w:rsid w:val="00EB13A6"/>
    <w:rsid w:val="00EB13F7"/>
    <w:rsid w:val="00EB7D89"/>
    <w:rsid w:val="00EC3D07"/>
    <w:rsid w:val="00EC4847"/>
    <w:rsid w:val="00EC4A25"/>
    <w:rsid w:val="00EE5AA7"/>
    <w:rsid w:val="00EF5E1B"/>
    <w:rsid w:val="00F0045B"/>
    <w:rsid w:val="00F025A2"/>
    <w:rsid w:val="00F04712"/>
    <w:rsid w:val="00F21311"/>
    <w:rsid w:val="00F22134"/>
    <w:rsid w:val="00F22EC7"/>
    <w:rsid w:val="00F325C8"/>
    <w:rsid w:val="00F329C7"/>
    <w:rsid w:val="00F37186"/>
    <w:rsid w:val="00F418E7"/>
    <w:rsid w:val="00F473C8"/>
    <w:rsid w:val="00F62AEB"/>
    <w:rsid w:val="00F653B8"/>
    <w:rsid w:val="00F70647"/>
    <w:rsid w:val="00F723B0"/>
    <w:rsid w:val="00F72CCC"/>
    <w:rsid w:val="00F739EB"/>
    <w:rsid w:val="00F75FEB"/>
    <w:rsid w:val="00F82A53"/>
    <w:rsid w:val="00F832EF"/>
    <w:rsid w:val="00F95376"/>
    <w:rsid w:val="00FA1266"/>
    <w:rsid w:val="00FA39E4"/>
    <w:rsid w:val="00FA4489"/>
    <w:rsid w:val="00FA5857"/>
    <w:rsid w:val="00FC1192"/>
    <w:rsid w:val="00FD2464"/>
    <w:rsid w:val="00FE4CA7"/>
    <w:rsid w:val="00FF303D"/>
  </w:rsids>
  <m:mathPr>
    <m:mathFont m:val="Cambria Math"/>
    <m:brkBin m:val="before"/>
    <m:brkBinSub m:val="--"/>
    <m:smallFrac m:val="0"/>
    <m:dispDef/>
    <m:lMargin m:val="0"/>
    <m:rMargin m:val="0"/>
    <m:defJc m:val="centerGroup"/>
    <m:wrapIndent m:val="1440"/>
    <m:intLim m:val="subSup"/>
    <m:naryLim m:val="undOvr"/>
  </m:mathPr>
  <w:themeFontLang w:val="en-GB"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50143B59"/>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uiPriority="20" w:qFormat="1"/>
    <w:lsdException w:name="Normal (Web)" w:uiPriority="99"/>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87861"/>
    <w:pPr>
      <w:spacing w:after="180"/>
    </w:pPr>
    <w:rPr>
      <w:lang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uiPriority w:val="39"/>
    <w:pPr>
      <w:ind w:left="1600"/>
    </w:pPr>
  </w:style>
  <w:style w:type="paragraph" w:styleId="TOC8">
    <w:name w:val="toc 8"/>
    <w:basedOn w:val="TOC1"/>
    <w:uiPriority w:val="39"/>
    <w:pPr>
      <w:spacing w:after="0"/>
      <w:ind w:left="1400"/>
    </w:pPr>
    <w:rPr>
      <w:b w:val="0"/>
      <w:bCs w:val="0"/>
    </w:rPr>
  </w:style>
  <w:style w:type="paragraph" w:styleId="TOC1">
    <w:name w:val="toc 1"/>
    <w:aliases w:val="TOC Proposal 1"/>
    <w:basedOn w:val="Proposal"/>
    <w:uiPriority w:val="39"/>
    <w:rsid w:val="005973BE"/>
    <w:rPr>
      <w:bC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semiHidden/>
    <w:pPr>
      <w:ind w:left="800"/>
    </w:pPr>
  </w:style>
  <w:style w:type="paragraph" w:styleId="TOC4">
    <w:name w:val="toc 4"/>
    <w:basedOn w:val="TOC3"/>
    <w:semiHidden/>
    <w:pPr>
      <w:ind w:left="600"/>
    </w:pPr>
  </w:style>
  <w:style w:type="paragraph" w:styleId="TOC3">
    <w:name w:val="toc 3"/>
    <w:basedOn w:val="TOC2"/>
    <w:semiHidden/>
    <w:pPr>
      <w:spacing w:before="0"/>
      <w:ind w:left="400"/>
    </w:pPr>
    <w:rPr>
      <w:i w:val="0"/>
      <w:iCs w:val="0"/>
    </w:rPr>
  </w:style>
  <w:style w:type="paragraph" w:styleId="TOC2">
    <w:name w:val="toc 2"/>
    <w:basedOn w:val="TOC1"/>
    <w:uiPriority w:val="39"/>
    <w:pPr>
      <w:spacing w:before="120" w:after="0"/>
      <w:ind w:left="200"/>
    </w:pPr>
    <w:rPr>
      <w:b w:val="0"/>
      <w:bCs w:val="0"/>
      <w:i/>
      <w:iCs/>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Normal"/>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rsid w:val="00752198"/>
    <w:pPr>
      <w:keepLines/>
      <w:numPr>
        <w:numId w:val="6"/>
      </w:numPr>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000"/>
    </w:pPr>
  </w:style>
  <w:style w:type="paragraph" w:styleId="TOC7">
    <w:name w:val="toc 7"/>
    <w:basedOn w:val="TOC6"/>
    <w:next w:val="Normal"/>
    <w:semiHidden/>
    <w:pPr>
      <w:ind w:left="1200"/>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4F0988"/>
    <w:pPr>
      <w:spacing w:after="0"/>
    </w:pPr>
    <w:rPr>
      <w:rFonts w:ascii="Segoe UI" w:hAnsi="Segoe UI" w:cs="Segoe UI"/>
      <w:sz w:val="18"/>
      <w:szCs w:val="18"/>
    </w:rPr>
  </w:style>
  <w:style w:type="character" w:customStyle="1" w:styleId="BalloonTextChar">
    <w:name w:val="Balloon Text Char"/>
    <w:link w:val="BalloonText"/>
    <w:rsid w:val="004F0988"/>
    <w:rPr>
      <w:rFonts w:ascii="Segoe UI" w:hAnsi="Segoe UI" w:cs="Segoe UI"/>
      <w:sz w:val="18"/>
      <w:szCs w:val="18"/>
      <w:lang w:eastAsia="en-US"/>
    </w:rPr>
  </w:style>
  <w:style w:type="table" w:styleId="TableGrid">
    <w:name w:val="Table Grid"/>
    <w:basedOn w:val="TableNormal"/>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rsid w:val="0074026F"/>
    <w:rPr>
      <w:color w:val="0563C1" w:themeColor="hyperlink"/>
      <w:u w:val="single"/>
    </w:rPr>
  </w:style>
  <w:style w:type="character" w:styleId="UnresolvedMention">
    <w:name w:val="Unresolved Mention"/>
    <w:basedOn w:val="DefaultParagraphFont"/>
    <w:uiPriority w:val="99"/>
    <w:semiHidden/>
    <w:unhideWhenUsed/>
    <w:rsid w:val="0074026F"/>
    <w:rPr>
      <w:color w:val="605E5C"/>
      <w:shd w:val="clear" w:color="auto" w:fill="E1DFDD"/>
    </w:rPr>
  </w:style>
  <w:style w:type="paragraph" w:customStyle="1" w:styleId="CH">
    <w:name w:val="CH"/>
    <w:basedOn w:val="Normal"/>
    <w:rsid w:val="00D46431"/>
    <w:pPr>
      <w:tabs>
        <w:tab w:val="left" w:pos="2268"/>
        <w:tab w:val="right" w:pos="7920"/>
        <w:tab w:val="right" w:pos="9639"/>
      </w:tabs>
      <w:spacing w:after="0"/>
    </w:pPr>
    <w:rPr>
      <w:rFonts w:ascii="Arial" w:hAnsi="Arial" w:cs="Arial"/>
      <w:b/>
      <w:sz w:val="24"/>
    </w:rPr>
  </w:style>
  <w:style w:type="paragraph" w:styleId="Revision">
    <w:name w:val="Revision"/>
    <w:hidden/>
    <w:uiPriority w:val="99"/>
    <w:semiHidden/>
    <w:rsid w:val="00820B25"/>
    <w:rPr>
      <w:lang w:eastAsia="en-US"/>
    </w:rPr>
  </w:style>
  <w:style w:type="paragraph" w:customStyle="1" w:styleId="Observation">
    <w:name w:val="Observation"/>
    <w:basedOn w:val="Normal"/>
    <w:rsid w:val="00E72324"/>
    <w:pPr>
      <w:tabs>
        <w:tab w:val="left" w:pos="1701"/>
      </w:tabs>
      <w:ind w:left="1701" w:hanging="1701"/>
    </w:pPr>
    <w:rPr>
      <w:i/>
    </w:rPr>
  </w:style>
  <w:style w:type="paragraph" w:customStyle="1" w:styleId="Proposal">
    <w:name w:val="Proposal"/>
    <w:basedOn w:val="Normal"/>
    <w:rsid w:val="003E7753"/>
    <w:pPr>
      <w:tabs>
        <w:tab w:val="left" w:pos="1701"/>
      </w:tabs>
      <w:ind w:left="1701" w:hanging="1701"/>
    </w:pPr>
    <w:rPr>
      <w:b/>
    </w:rPr>
  </w:style>
  <w:style w:type="paragraph" w:styleId="ListParagraph">
    <w:name w:val="List Paragraph"/>
    <w:aliases w:val="- Bullets,목록 단락,列出段落,?? ??,?????,????,リスト段落,Lista1,列出段落1,中等深浅网格 1 - 着色 21,列表段落"/>
    <w:basedOn w:val="Normal"/>
    <w:link w:val="ListParagraphChar"/>
    <w:uiPriority w:val="34"/>
    <w:qFormat/>
    <w:rsid w:val="003C0DD3"/>
    <w:pPr>
      <w:spacing w:after="0"/>
      <w:ind w:left="720"/>
    </w:pPr>
    <w:rPr>
      <w:lang w:val="en-US"/>
    </w:rPr>
  </w:style>
  <w:style w:type="paragraph" w:styleId="NormalWeb">
    <w:name w:val="Normal (Web)"/>
    <w:basedOn w:val="Normal"/>
    <w:uiPriority w:val="99"/>
    <w:unhideWhenUsed/>
    <w:rsid w:val="003C0DD3"/>
    <w:pPr>
      <w:spacing w:before="100" w:beforeAutospacing="1" w:after="100" w:afterAutospacing="1"/>
    </w:pPr>
    <w:rPr>
      <w:sz w:val="24"/>
      <w:szCs w:val="24"/>
      <w:lang w:eastAsia="en-GB"/>
    </w:rPr>
  </w:style>
  <w:style w:type="character" w:customStyle="1" w:styleId="apple-converted-space">
    <w:name w:val="apple-converted-space"/>
    <w:basedOn w:val="DefaultParagraphFont"/>
    <w:rsid w:val="00E30003"/>
  </w:style>
  <w:style w:type="paragraph" w:customStyle="1" w:styleId="indent">
    <w:name w:val="indent"/>
    <w:basedOn w:val="Normal"/>
    <w:rsid w:val="00E30003"/>
    <w:pPr>
      <w:spacing w:before="100" w:beforeAutospacing="1" w:after="100" w:afterAutospacing="1"/>
    </w:pPr>
    <w:rPr>
      <w:sz w:val="24"/>
      <w:szCs w:val="24"/>
      <w:lang w:eastAsia="en-GB"/>
    </w:rPr>
  </w:style>
  <w:style w:type="paragraph" w:customStyle="1" w:styleId="indenthangingb">
    <w:name w:val="indenthangingb"/>
    <w:basedOn w:val="Normal"/>
    <w:rsid w:val="00E30003"/>
    <w:pPr>
      <w:spacing w:before="100" w:beforeAutospacing="1" w:after="100" w:afterAutospacing="1"/>
    </w:pPr>
    <w:rPr>
      <w:sz w:val="24"/>
      <w:szCs w:val="24"/>
      <w:lang w:eastAsia="en-GB"/>
    </w:rPr>
  </w:style>
  <w:style w:type="paragraph" w:customStyle="1" w:styleId="noindent">
    <w:name w:val="noindent"/>
    <w:basedOn w:val="Normal"/>
    <w:rsid w:val="00E30003"/>
    <w:pPr>
      <w:spacing w:before="100" w:beforeAutospacing="1" w:after="100" w:afterAutospacing="1"/>
    </w:pPr>
    <w:rPr>
      <w:sz w:val="24"/>
      <w:szCs w:val="24"/>
      <w:lang w:eastAsia="en-GB"/>
    </w:rPr>
  </w:style>
  <w:style w:type="character" w:styleId="Emphasis">
    <w:name w:val="Emphasis"/>
    <w:basedOn w:val="DefaultParagraphFont"/>
    <w:uiPriority w:val="20"/>
    <w:qFormat/>
    <w:rsid w:val="00E30003"/>
    <w:rPr>
      <w:i/>
      <w:iCs/>
    </w:rPr>
  </w:style>
  <w:style w:type="character" w:customStyle="1" w:styleId="ListParagraphChar">
    <w:name w:val="List Paragraph Char"/>
    <w:aliases w:val="- Bullets Char,목록 단락 Char,列出段落 Char,?? ?? Char,????? Char,???? Char,リスト段落 Char,Lista1 Char,列出段落1 Char,中等深浅网格 1 - 着色 21 Char,列表段落 Char"/>
    <w:link w:val="ListParagraph"/>
    <w:uiPriority w:val="34"/>
    <w:qFormat/>
    <w:locked/>
    <w:rsid w:val="008F5FF0"/>
    <w:rPr>
      <w:lang w:val="en-US" w:eastAsia="en-US"/>
    </w:rPr>
  </w:style>
  <w:style w:type="character" w:customStyle="1" w:styleId="Heading2Char">
    <w:name w:val="Heading 2 Char"/>
    <w:basedOn w:val="DefaultParagraphFont"/>
    <w:link w:val="Heading2"/>
    <w:rsid w:val="00867158"/>
    <w:rPr>
      <w:rFonts w:ascii="Arial" w:hAnsi="Arial"/>
      <w:sz w:val="32"/>
      <w:lang w:eastAsia="en-US"/>
    </w:rPr>
  </w:style>
  <w:style w:type="paragraph" w:styleId="Caption">
    <w:name w:val="caption"/>
    <w:basedOn w:val="Normal"/>
    <w:next w:val="Normal"/>
    <w:unhideWhenUsed/>
    <w:qFormat/>
    <w:rsid w:val="00D4726A"/>
    <w:pPr>
      <w:spacing w:after="200"/>
    </w:pPr>
    <w:rPr>
      <w:i/>
      <w:iCs/>
      <w:color w:val="44546A" w:themeColor="text2"/>
      <w:sz w:val="18"/>
      <w:szCs w:val="18"/>
    </w:rPr>
  </w:style>
  <w:style w:type="character" w:customStyle="1" w:styleId="a">
    <w:name w:val="_"/>
    <w:basedOn w:val="DefaultParagraphFont"/>
    <w:rsid w:val="007C4229"/>
  </w:style>
  <w:style w:type="character" w:customStyle="1" w:styleId="TACChar">
    <w:name w:val="TAC Char"/>
    <w:link w:val="TAC"/>
    <w:qFormat/>
    <w:rsid w:val="00E2568B"/>
    <w:rPr>
      <w:rFonts w:ascii="Arial" w:hAnsi="Arial"/>
      <w:sz w:val="18"/>
      <w:lang w:eastAsia="en-US"/>
    </w:rPr>
  </w:style>
  <w:style w:type="character" w:customStyle="1" w:styleId="THChar">
    <w:name w:val="TH Char"/>
    <w:link w:val="TH"/>
    <w:qFormat/>
    <w:rsid w:val="00E2568B"/>
    <w:rPr>
      <w:rFonts w:ascii="Arial" w:hAnsi="Arial"/>
      <w:b/>
      <w:lang w:eastAsia="en-US"/>
    </w:rPr>
  </w:style>
  <w:style w:type="character" w:customStyle="1" w:styleId="TAHCar">
    <w:name w:val="TAH Car"/>
    <w:link w:val="TAH"/>
    <w:qFormat/>
    <w:rsid w:val="00E2568B"/>
    <w:rPr>
      <w:rFonts w:ascii="Arial" w:hAnsi="Arial"/>
      <w:b/>
      <w:sz w:val="18"/>
      <w:lang w:eastAsia="en-US"/>
    </w:rPr>
  </w:style>
  <w:style w:type="character" w:customStyle="1" w:styleId="TANChar">
    <w:name w:val="TAN Char"/>
    <w:link w:val="TAN"/>
    <w:qFormat/>
    <w:rsid w:val="00E2568B"/>
    <w:rPr>
      <w:rFonts w:ascii="Arial" w:hAnsi="Arial"/>
      <w:sz w:val="18"/>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58211211">
      <w:bodyDiv w:val="1"/>
      <w:marLeft w:val="0"/>
      <w:marRight w:val="0"/>
      <w:marTop w:val="0"/>
      <w:marBottom w:val="0"/>
      <w:divBdr>
        <w:top w:val="none" w:sz="0" w:space="0" w:color="auto"/>
        <w:left w:val="none" w:sz="0" w:space="0" w:color="auto"/>
        <w:bottom w:val="none" w:sz="0" w:space="0" w:color="auto"/>
        <w:right w:val="none" w:sz="0" w:space="0" w:color="auto"/>
      </w:divBdr>
      <w:divsChild>
        <w:div w:id="2021858703">
          <w:marLeft w:val="0"/>
          <w:marRight w:val="0"/>
          <w:marTop w:val="0"/>
          <w:marBottom w:val="0"/>
          <w:divBdr>
            <w:top w:val="none" w:sz="0" w:space="0" w:color="auto"/>
            <w:left w:val="none" w:sz="0" w:space="0" w:color="auto"/>
            <w:bottom w:val="none" w:sz="0" w:space="0" w:color="auto"/>
            <w:right w:val="none" w:sz="0" w:space="0" w:color="auto"/>
          </w:divBdr>
          <w:divsChild>
            <w:div w:id="1167742848">
              <w:marLeft w:val="0"/>
              <w:marRight w:val="0"/>
              <w:marTop w:val="0"/>
              <w:marBottom w:val="0"/>
              <w:divBdr>
                <w:top w:val="none" w:sz="0" w:space="0" w:color="auto"/>
                <w:left w:val="none" w:sz="0" w:space="0" w:color="auto"/>
                <w:bottom w:val="none" w:sz="0" w:space="0" w:color="auto"/>
                <w:right w:val="none" w:sz="0" w:space="0" w:color="auto"/>
              </w:divBdr>
              <w:divsChild>
                <w:div w:id="9748701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5803345">
      <w:bodyDiv w:val="1"/>
      <w:marLeft w:val="0"/>
      <w:marRight w:val="0"/>
      <w:marTop w:val="0"/>
      <w:marBottom w:val="0"/>
      <w:divBdr>
        <w:top w:val="none" w:sz="0" w:space="0" w:color="auto"/>
        <w:left w:val="none" w:sz="0" w:space="0" w:color="auto"/>
        <w:bottom w:val="none" w:sz="0" w:space="0" w:color="auto"/>
        <w:right w:val="none" w:sz="0" w:space="0" w:color="auto"/>
      </w:divBdr>
      <w:divsChild>
        <w:div w:id="679159560">
          <w:marLeft w:val="0"/>
          <w:marRight w:val="0"/>
          <w:marTop w:val="0"/>
          <w:marBottom w:val="0"/>
          <w:divBdr>
            <w:top w:val="none" w:sz="0" w:space="0" w:color="auto"/>
            <w:left w:val="none" w:sz="0" w:space="0" w:color="auto"/>
            <w:bottom w:val="none" w:sz="0" w:space="0" w:color="auto"/>
            <w:right w:val="none" w:sz="0" w:space="0" w:color="auto"/>
          </w:divBdr>
          <w:divsChild>
            <w:div w:id="1994139542">
              <w:marLeft w:val="0"/>
              <w:marRight w:val="0"/>
              <w:marTop w:val="0"/>
              <w:marBottom w:val="0"/>
              <w:divBdr>
                <w:top w:val="none" w:sz="0" w:space="0" w:color="auto"/>
                <w:left w:val="none" w:sz="0" w:space="0" w:color="auto"/>
                <w:bottom w:val="none" w:sz="0" w:space="0" w:color="auto"/>
                <w:right w:val="none" w:sz="0" w:space="0" w:color="auto"/>
              </w:divBdr>
              <w:divsChild>
                <w:div w:id="547840931">
                  <w:marLeft w:val="0"/>
                  <w:marRight w:val="0"/>
                  <w:marTop w:val="0"/>
                  <w:marBottom w:val="0"/>
                  <w:divBdr>
                    <w:top w:val="none" w:sz="0" w:space="0" w:color="auto"/>
                    <w:left w:val="none" w:sz="0" w:space="0" w:color="auto"/>
                    <w:bottom w:val="none" w:sz="0" w:space="0" w:color="auto"/>
                    <w:right w:val="none" w:sz="0" w:space="0" w:color="auto"/>
                  </w:divBdr>
                  <w:divsChild>
                    <w:div w:id="5096125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5059403">
      <w:bodyDiv w:val="1"/>
      <w:marLeft w:val="0"/>
      <w:marRight w:val="0"/>
      <w:marTop w:val="0"/>
      <w:marBottom w:val="0"/>
      <w:divBdr>
        <w:top w:val="none" w:sz="0" w:space="0" w:color="auto"/>
        <w:left w:val="none" w:sz="0" w:space="0" w:color="auto"/>
        <w:bottom w:val="none" w:sz="0" w:space="0" w:color="auto"/>
        <w:right w:val="none" w:sz="0" w:space="0" w:color="auto"/>
      </w:divBdr>
      <w:divsChild>
        <w:div w:id="1995376070">
          <w:marLeft w:val="0"/>
          <w:marRight w:val="0"/>
          <w:marTop w:val="0"/>
          <w:marBottom w:val="0"/>
          <w:divBdr>
            <w:top w:val="none" w:sz="0" w:space="0" w:color="auto"/>
            <w:left w:val="none" w:sz="0" w:space="0" w:color="auto"/>
            <w:bottom w:val="none" w:sz="0" w:space="0" w:color="auto"/>
            <w:right w:val="none" w:sz="0" w:space="0" w:color="auto"/>
          </w:divBdr>
          <w:divsChild>
            <w:div w:id="5598285">
              <w:marLeft w:val="0"/>
              <w:marRight w:val="0"/>
              <w:marTop w:val="0"/>
              <w:marBottom w:val="0"/>
              <w:divBdr>
                <w:top w:val="none" w:sz="0" w:space="0" w:color="auto"/>
                <w:left w:val="none" w:sz="0" w:space="0" w:color="auto"/>
                <w:bottom w:val="none" w:sz="0" w:space="0" w:color="auto"/>
                <w:right w:val="none" w:sz="0" w:space="0" w:color="auto"/>
              </w:divBdr>
              <w:divsChild>
                <w:div w:id="16787259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1632741">
      <w:bodyDiv w:val="1"/>
      <w:marLeft w:val="0"/>
      <w:marRight w:val="0"/>
      <w:marTop w:val="0"/>
      <w:marBottom w:val="0"/>
      <w:divBdr>
        <w:top w:val="none" w:sz="0" w:space="0" w:color="auto"/>
        <w:left w:val="none" w:sz="0" w:space="0" w:color="auto"/>
        <w:bottom w:val="none" w:sz="0" w:space="0" w:color="auto"/>
        <w:right w:val="none" w:sz="0" w:space="0" w:color="auto"/>
      </w:divBdr>
      <w:divsChild>
        <w:div w:id="1142578943">
          <w:marLeft w:val="0"/>
          <w:marRight w:val="0"/>
          <w:marTop w:val="0"/>
          <w:marBottom w:val="0"/>
          <w:divBdr>
            <w:top w:val="none" w:sz="0" w:space="0" w:color="auto"/>
            <w:left w:val="none" w:sz="0" w:space="0" w:color="auto"/>
            <w:bottom w:val="none" w:sz="0" w:space="0" w:color="auto"/>
            <w:right w:val="none" w:sz="0" w:space="0" w:color="auto"/>
          </w:divBdr>
          <w:divsChild>
            <w:div w:id="1578129316">
              <w:marLeft w:val="0"/>
              <w:marRight w:val="0"/>
              <w:marTop w:val="0"/>
              <w:marBottom w:val="0"/>
              <w:divBdr>
                <w:top w:val="none" w:sz="0" w:space="0" w:color="auto"/>
                <w:left w:val="none" w:sz="0" w:space="0" w:color="auto"/>
                <w:bottom w:val="none" w:sz="0" w:space="0" w:color="auto"/>
                <w:right w:val="none" w:sz="0" w:space="0" w:color="auto"/>
              </w:divBdr>
              <w:divsChild>
                <w:div w:id="81633832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2502361">
      <w:bodyDiv w:val="1"/>
      <w:marLeft w:val="0"/>
      <w:marRight w:val="0"/>
      <w:marTop w:val="0"/>
      <w:marBottom w:val="0"/>
      <w:divBdr>
        <w:top w:val="none" w:sz="0" w:space="0" w:color="auto"/>
        <w:left w:val="none" w:sz="0" w:space="0" w:color="auto"/>
        <w:bottom w:val="none" w:sz="0" w:space="0" w:color="auto"/>
        <w:right w:val="none" w:sz="0" w:space="0" w:color="auto"/>
      </w:divBdr>
      <w:divsChild>
        <w:div w:id="227888467">
          <w:marLeft w:val="0"/>
          <w:marRight w:val="0"/>
          <w:marTop w:val="0"/>
          <w:marBottom w:val="0"/>
          <w:divBdr>
            <w:top w:val="none" w:sz="0" w:space="0" w:color="auto"/>
            <w:left w:val="none" w:sz="0" w:space="0" w:color="auto"/>
            <w:bottom w:val="none" w:sz="0" w:space="0" w:color="auto"/>
            <w:right w:val="none" w:sz="0" w:space="0" w:color="auto"/>
          </w:divBdr>
          <w:divsChild>
            <w:div w:id="1320840974">
              <w:marLeft w:val="0"/>
              <w:marRight w:val="0"/>
              <w:marTop w:val="0"/>
              <w:marBottom w:val="0"/>
              <w:divBdr>
                <w:top w:val="none" w:sz="0" w:space="0" w:color="auto"/>
                <w:left w:val="none" w:sz="0" w:space="0" w:color="auto"/>
                <w:bottom w:val="none" w:sz="0" w:space="0" w:color="auto"/>
                <w:right w:val="none" w:sz="0" w:space="0" w:color="auto"/>
              </w:divBdr>
              <w:divsChild>
                <w:div w:id="9783381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541399">
      <w:bodyDiv w:val="1"/>
      <w:marLeft w:val="0"/>
      <w:marRight w:val="0"/>
      <w:marTop w:val="0"/>
      <w:marBottom w:val="0"/>
      <w:divBdr>
        <w:top w:val="none" w:sz="0" w:space="0" w:color="auto"/>
        <w:left w:val="none" w:sz="0" w:space="0" w:color="auto"/>
        <w:bottom w:val="none" w:sz="0" w:space="0" w:color="auto"/>
        <w:right w:val="none" w:sz="0" w:space="0" w:color="auto"/>
      </w:divBdr>
    </w:div>
    <w:div w:id="131143619">
      <w:bodyDiv w:val="1"/>
      <w:marLeft w:val="0"/>
      <w:marRight w:val="0"/>
      <w:marTop w:val="0"/>
      <w:marBottom w:val="0"/>
      <w:divBdr>
        <w:top w:val="none" w:sz="0" w:space="0" w:color="auto"/>
        <w:left w:val="none" w:sz="0" w:space="0" w:color="auto"/>
        <w:bottom w:val="none" w:sz="0" w:space="0" w:color="auto"/>
        <w:right w:val="none" w:sz="0" w:space="0" w:color="auto"/>
      </w:divBdr>
      <w:divsChild>
        <w:div w:id="591740746">
          <w:marLeft w:val="0"/>
          <w:marRight w:val="0"/>
          <w:marTop w:val="0"/>
          <w:marBottom w:val="0"/>
          <w:divBdr>
            <w:top w:val="none" w:sz="0" w:space="0" w:color="auto"/>
            <w:left w:val="none" w:sz="0" w:space="0" w:color="auto"/>
            <w:bottom w:val="none" w:sz="0" w:space="0" w:color="auto"/>
            <w:right w:val="none" w:sz="0" w:space="0" w:color="auto"/>
          </w:divBdr>
          <w:divsChild>
            <w:div w:id="948512688">
              <w:marLeft w:val="0"/>
              <w:marRight w:val="0"/>
              <w:marTop w:val="0"/>
              <w:marBottom w:val="0"/>
              <w:divBdr>
                <w:top w:val="none" w:sz="0" w:space="0" w:color="auto"/>
                <w:left w:val="none" w:sz="0" w:space="0" w:color="auto"/>
                <w:bottom w:val="none" w:sz="0" w:space="0" w:color="auto"/>
                <w:right w:val="none" w:sz="0" w:space="0" w:color="auto"/>
              </w:divBdr>
              <w:divsChild>
                <w:div w:id="1700695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43208065">
      <w:bodyDiv w:val="1"/>
      <w:marLeft w:val="0"/>
      <w:marRight w:val="0"/>
      <w:marTop w:val="0"/>
      <w:marBottom w:val="0"/>
      <w:divBdr>
        <w:top w:val="none" w:sz="0" w:space="0" w:color="auto"/>
        <w:left w:val="none" w:sz="0" w:space="0" w:color="auto"/>
        <w:bottom w:val="none" w:sz="0" w:space="0" w:color="auto"/>
        <w:right w:val="none" w:sz="0" w:space="0" w:color="auto"/>
      </w:divBdr>
      <w:divsChild>
        <w:div w:id="879631102">
          <w:marLeft w:val="1080"/>
          <w:marRight w:val="0"/>
          <w:marTop w:val="100"/>
          <w:marBottom w:val="0"/>
          <w:divBdr>
            <w:top w:val="none" w:sz="0" w:space="0" w:color="auto"/>
            <w:left w:val="none" w:sz="0" w:space="0" w:color="auto"/>
            <w:bottom w:val="none" w:sz="0" w:space="0" w:color="auto"/>
            <w:right w:val="none" w:sz="0" w:space="0" w:color="auto"/>
          </w:divBdr>
        </w:div>
        <w:div w:id="689599246">
          <w:marLeft w:val="1800"/>
          <w:marRight w:val="0"/>
          <w:marTop w:val="100"/>
          <w:marBottom w:val="0"/>
          <w:divBdr>
            <w:top w:val="none" w:sz="0" w:space="0" w:color="auto"/>
            <w:left w:val="none" w:sz="0" w:space="0" w:color="auto"/>
            <w:bottom w:val="none" w:sz="0" w:space="0" w:color="auto"/>
            <w:right w:val="none" w:sz="0" w:space="0" w:color="auto"/>
          </w:divBdr>
        </w:div>
        <w:div w:id="663515768">
          <w:marLeft w:val="1800"/>
          <w:marRight w:val="0"/>
          <w:marTop w:val="100"/>
          <w:marBottom w:val="0"/>
          <w:divBdr>
            <w:top w:val="none" w:sz="0" w:space="0" w:color="auto"/>
            <w:left w:val="none" w:sz="0" w:space="0" w:color="auto"/>
            <w:bottom w:val="none" w:sz="0" w:space="0" w:color="auto"/>
            <w:right w:val="none" w:sz="0" w:space="0" w:color="auto"/>
          </w:divBdr>
        </w:div>
      </w:divsChild>
    </w:div>
    <w:div w:id="155534736">
      <w:bodyDiv w:val="1"/>
      <w:marLeft w:val="0"/>
      <w:marRight w:val="0"/>
      <w:marTop w:val="0"/>
      <w:marBottom w:val="0"/>
      <w:divBdr>
        <w:top w:val="none" w:sz="0" w:space="0" w:color="auto"/>
        <w:left w:val="none" w:sz="0" w:space="0" w:color="auto"/>
        <w:bottom w:val="none" w:sz="0" w:space="0" w:color="auto"/>
        <w:right w:val="none" w:sz="0" w:space="0" w:color="auto"/>
      </w:divBdr>
      <w:divsChild>
        <w:div w:id="1285960441">
          <w:marLeft w:val="0"/>
          <w:marRight w:val="0"/>
          <w:marTop w:val="0"/>
          <w:marBottom w:val="0"/>
          <w:divBdr>
            <w:top w:val="none" w:sz="0" w:space="0" w:color="auto"/>
            <w:left w:val="none" w:sz="0" w:space="0" w:color="auto"/>
            <w:bottom w:val="none" w:sz="0" w:space="0" w:color="auto"/>
            <w:right w:val="none" w:sz="0" w:space="0" w:color="auto"/>
          </w:divBdr>
          <w:divsChild>
            <w:div w:id="256671573">
              <w:marLeft w:val="0"/>
              <w:marRight w:val="0"/>
              <w:marTop w:val="0"/>
              <w:marBottom w:val="0"/>
              <w:divBdr>
                <w:top w:val="none" w:sz="0" w:space="0" w:color="auto"/>
                <w:left w:val="none" w:sz="0" w:space="0" w:color="auto"/>
                <w:bottom w:val="none" w:sz="0" w:space="0" w:color="auto"/>
                <w:right w:val="none" w:sz="0" w:space="0" w:color="auto"/>
              </w:divBdr>
              <w:divsChild>
                <w:div w:id="1026098079">
                  <w:marLeft w:val="0"/>
                  <w:marRight w:val="0"/>
                  <w:marTop w:val="0"/>
                  <w:marBottom w:val="0"/>
                  <w:divBdr>
                    <w:top w:val="none" w:sz="0" w:space="0" w:color="auto"/>
                    <w:left w:val="none" w:sz="0" w:space="0" w:color="auto"/>
                    <w:bottom w:val="none" w:sz="0" w:space="0" w:color="auto"/>
                    <w:right w:val="none" w:sz="0" w:space="0" w:color="auto"/>
                  </w:divBdr>
                </w:div>
                <w:div w:id="1811054425">
                  <w:marLeft w:val="0"/>
                  <w:marRight w:val="0"/>
                  <w:marTop w:val="0"/>
                  <w:marBottom w:val="0"/>
                  <w:divBdr>
                    <w:top w:val="none" w:sz="0" w:space="0" w:color="auto"/>
                    <w:left w:val="none" w:sz="0" w:space="0" w:color="auto"/>
                    <w:bottom w:val="none" w:sz="0" w:space="0" w:color="auto"/>
                    <w:right w:val="none" w:sz="0" w:space="0" w:color="auto"/>
                  </w:divBdr>
                </w:div>
                <w:div w:id="719859789">
                  <w:marLeft w:val="0"/>
                  <w:marRight w:val="0"/>
                  <w:marTop w:val="0"/>
                  <w:marBottom w:val="0"/>
                  <w:divBdr>
                    <w:top w:val="none" w:sz="0" w:space="0" w:color="auto"/>
                    <w:left w:val="none" w:sz="0" w:space="0" w:color="auto"/>
                    <w:bottom w:val="none" w:sz="0" w:space="0" w:color="auto"/>
                    <w:right w:val="none" w:sz="0" w:space="0" w:color="auto"/>
                  </w:divBdr>
                </w:div>
              </w:divsChild>
            </w:div>
            <w:div w:id="1119646266">
              <w:marLeft w:val="0"/>
              <w:marRight w:val="0"/>
              <w:marTop w:val="0"/>
              <w:marBottom w:val="0"/>
              <w:divBdr>
                <w:top w:val="none" w:sz="0" w:space="0" w:color="auto"/>
                <w:left w:val="none" w:sz="0" w:space="0" w:color="auto"/>
                <w:bottom w:val="none" w:sz="0" w:space="0" w:color="auto"/>
                <w:right w:val="none" w:sz="0" w:space="0" w:color="auto"/>
              </w:divBdr>
              <w:divsChild>
                <w:div w:id="1109205767">
                  <w:marLeft w:val="0"/>
                  <w:marRight w:val="0"/>
                  <w:marTop w:val="0"/>
                  <w:marBottom w:val="0"/>
                  <w:divBdr>
                    <w:top w:val="none" w:sz="0" w:space="0" w:color="auto"/>
                    <w:left w:val="none" w:sz="0" w:space="0" w:color="auto"/>
                    <w:bottom w:val="none" w:sz="0" w:space="0" w:color="auto"/>
                    <w:right w:val="none" w:sz="0" w:space="0" w:color="auto"/>
                  </w:divBdr>
                  <w:divsChild>
                    <w:div w:id="1928825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81209755">
      <w:bodyDiv w:val="1"/>
      <w:marLeft w:val="0"/>
      <w:marRight w:val="0"/>
      <w:marTop w:val="0"/>
      <w:marBottom w:val="0"/>
      <w:divBdr>
        <w:top w:val="none" w:sz="0" w:space="0" w:color="auto"/>
        <w:left w:val="none" w:sz="0" w:space="0" w:color="auto"/>
        <w:bottom w:val="none" w:sz="0" w:space="0" w:color="auto"/>
        <w:right w:val="none" w:sz="0" w:space="0" w:color="auto"/>
      </w:divBdr>
      <w:divsChild>
        <w:div w:id="1674524673">
          <w:marLeft w:val="0"/>
          <w:marRight w:val="0"/>
          <w:marTop w:val="0"/>
          <w:marBottom w:val="0"/>
          <w:divBdr>
            <w:top w:val="none" w:sz="0" w:space="0" w:color="auto"/>
            <w:left w:val="none" w:sz="0" w:space="0" w:color="auto"/>
            <w:bottom w:val="none" w:sz="0" w:space="0" w:color="auto"/>
            <w:right w:val="none" w:sz="0" w:space="0" w:color="auto"/>
          </w:divBdr>
          <w:divsChild>
            <w:div w:id="654183194">
              <w:marLeft w:val="0"/>
              <w:marRight w:val="0"/>
              <w:marTop w:val="0"/>
              <w:marBottom w:val="0"/>
              <w:divBdr>
                <w:top w:val="none" w:sz="0" w:space="0" w:color="auto"/>
                <w:left w:val="none" w:sz="0" w:space="0" w:color="auto"/>
                <w:bottom w:val="none" w:sz="0" w:space="0" w:color="auto"/>
                <w:right w:val="none" w:sz="0" w:space="0" w:color="auto"/>
              </w:divBdr>
              <w:divsChild>
                <w:div w:id="4079190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789072">
      <w:bodyDiv w:val="1"/>
      <w:marLeft w:val="0"/>
      <w:marRight w:val="0"/>
      <w:marTop w:val="0"/>
      <w:marBottom w:val="0"/>
      <w:divBdr>
        <w:top w:val="none" w:sz="0" w:space="0" w:color="auto"/>
        <w:left w:val="none" w:sz="0" w:space="0" w:color="auto"/>
        <w:bottom w:val="none" w:sz="0" w:space="0" w:color="auto"/>
        <w:right w:val="none" w:sz="0" w:space="0" w:color="auto"/>
      </w:divBdr>
      <w:divsChild>
        <w:div w:id="1071080048">
          <w:marLeft w:val="0"/>
          <w:marRight w:val="0"/>
          <w:marTop w:val="0"/>
          <w:marBottom w:val="0"/>
          <w:divBdr>
            <w:top w:val="none" w:sz="0" w:space="0" w:color="auto"/>
            <w:left w:val="none" w:sz="0" w:space="0" w:color="auto"/>
            <w:bottom w:val="none" w:sz="0" w:space="0" w:color="auto"/>
            <w:right w:val="none" w:sz="0" w:space="0" w:color="auto"/>
          </w:divBdr>
          <w:divsChild>
            <w:div w:id="639193756">
              <w:marLeft w:val="0"/>
              <w:marRight w:val="0"/>
              <w:marTop w:val="0"/>
              <w:marBottom w:val="0"/>
              <w:divBdr>
                <w:top w:val="none" w:sz="0" w:space="0" w:color="auto"/>
                <w:left w:val="none" w:sz="0" w:space="0" w:color="auto"/>
                <w:bottom w:val="none" w:sz="0" w:space="0" w:color="auto"/>
                <w:right w:val="none" w:sz="0" w:space="0" w:color="auto"/>
              </w:divBdr>
              <w:divsChild>
                <w:div w:id="1186878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87053675">
      <w:bodyDiv w:val="1"/>
      <w:marLeft w:val="0"/>
      <w:marRight w:val="0"/>
      <w:marTop w:val="0"/>
      <w:marBottom w:val="0"/>
      <w:divBdr>
        <w:top w:val="none" w:sz="0" w:space="0" w:color="auto"/>
        <w:left w:val="none" w:sz="0" w:space="0" w:color="auto"/>
        <w:bottom w:val="none" w:sz="0" w:space="0" w:color="auto"/>
        <w:right w:val="none" w:sz="0" w:space="0" w:color="auto"/>
      </w:divBdr>
      <w:divsChild>
        <w:div w:id="1226263498">
          <w:marLeft w:val="0"/>
          <w:marRight w:val="0"/>
          <w:marTop w:val="0"/>
          <w:marBottom w:val="0"/>
          <w:divBdr>
            <w:top w:val="none" w:sz="0" w:space="0" w:color="auto"/>
            <w:left w:val="none" w:sz="0" w:space="0" w:color="auto"/>
            <w:bottom w:val="none" w:sz="0" w:space="0" w:color="auto"/>
            <w:right w:val="none" w:sz="0" w:space="0" w:color="auto"/>
          </w:divBdr>
          <w:divsChild>
            <w:div w:id="1616789844">
              <w:marLeft w:val="0"/>
              <w:marRight w:val="0"/>
              <w:marTop w:val="0"/>
              <w:marBottom w:val="0"/>
              <w:divBdr>
                <w:top w:val="none" w:sz="0" w:space="0" w:color="auto"/>
                <w:left w:val="none" w:sz="0" w:space="0" w:color="auto"/>
                <w:bottom w:val="none" w:sz="0" w:space="0" w:color="auto"/>
                <w:right w:val="none" w:sz="0" w:space="0" w:color="auto"/>
              </w:divBdr>
              <w:divsChild>
                <w:div w:id="106333732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18926622">
      <w:bodyDiv w:val="1"/>
      <w:marLeft w:val="0"/>
      <w:marRight w:val="0"/>
      <w:marTop w:val="0"/>
      <w:marBottom w:val="0"/>
      <w:divBdr>
        <w:top w:val="none" w:sz="0" w:space="0" w:color="auto"/>
        <w:left w:val="none" w:sz="0" w:space="0" w:color="auto"/>
        <w:bottom w:val="none" w:sz="0" w:space="0" w:color="auto"/>
        <w:right w:val="none" w:sz="0" w:space="0" w:color="auto"/>
      </w:divBdr>
      <w:divsChild>
        <w:div w:id="1471899118">
          <w:marLeft w:val="1080"/>
          <w:marRight w:val="0"/>
          <w:marTop w:val="100"/>
          <w:marBottom w:val="0"/>
          <w:divBdr>
            <w:top w:val="none" w:sz="0" w:space="0" w:color="auto"/>
            <w:left w:val="none" w:sz="0" w:space="0" w:color="auto"/>
            <w:bottom w:val="none" w:sz="0" w:space="0" w:color="auto"/>
            <w:right w:val="none" w:sz="0" w:space="0" w:color="auto"/>
          </w:divBdr>
        </w:div>
      </w:divsChild>
    </w:div>
    <w:div w:id="321011622">
      <w:bodyDiv w:val="1"/>
      <w:marLeft w:val="0"/>
      <w:marRight w:val="0"/>
      <w:marTop w:val="0"/>
      <w:marBottom w:val="0"/>
      <w:divBdr>
        <w:top w:val="none" w:sz="0" w:space="0" w:color="auto"/>
        <w:left w:val="none" w:sz="0" w:space="0" w:color="auto"/>
        <w:bottom w:val="none" w:sz="0" w:space="0" w:color="auto"/>
        <w:right w:val="none" w:sz="0" w:space="0" w:color="auto"/>
      </w:divBdr>
      <w:divsChild>
        <w:div w:id="1145707699">
          <w:marLeft w:val="0"/>
          <w:marRight w:val="0"/>
          <w:marTop w:val="0"/>
          <w:marBottom w:val="0"/>
          <w:divBdr>
            <w:top w:val="none" w:sz="0" w:space="0" w:color="auto"/>
            <w:left w:val="none" w:sz="0" w:space="0" w:color="auto"/>
            <w:bottom w:val="none" w:sz="0" w:space="0" w:color="auto"/>
            <w:right w:val="none" w:sz="0" w:space="0" w:color="auto"/>
          </w:divBdr>
          <w:divsChild>
            <w:div w:id="2145152203">
              <w:marLeft w:val="0"/>
              <w:marRight w:val="0"/>
              <w:marTop w:val="0"/>
              <w:marBottom w:val="0"/>
              <w:divBdr>
                <w:top w:val="none" w:sz="0" w:space="0" w:color="auto"/>
                <w:left w:val="none" w:sz="0" w:space="0" w:color="auto"/>
                <w:bottom w:val="none" w:sz="0" w:space="0" w:color="auto"/>
                <w:right w:val="none" w:sz="0" w:space="0" w:color="auto"/>
              </w:divBdr>
              <w:divsChild>
                <w:div w:id="1449032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39160472">
      <w:bodyDiv w:val="1"/>
      <w:marLeft w:val="0"/>
      <w:marRight w:val="0"/>
      <w:marTop w:val="0"/>
      <w:marBottom w:val="0"/>
      <w:divBdr>
        <w:top w:val="none" w:sz="0" w:space="0" w:color="auto"/>
        <w:left w:val="none" w:sz="0" w:space="0" w:color="auto"/>
        <w:bottom w:val="none" w:sz="0" w:space="0" w:color="auto"/>
        <w:right w:val="none" w:sz="0" w:space="0" w:color="auto"/>
      </w:divBdr>
      <w:divsChild>
        <w:div w:id="904804043">
          <w:marLeft w:val="0"/>
          <w:marRight w:val="0"/>
          <w:marTop w:val="0"/>
          <w:marBottom w:val="0"/>
          <w:divBdr>
            <w:top w:val="none" w:sz="0" w:space="0" w:color="auto"/>
            <w:left w:val="none" w:sz="0" w:space="0" w:color="auto"/>
            <w:bottom w:val="none" w:sz="0" w:space="0" w:color="auto"/>
            <w:right w:val="none" w:sz="0" w:space="0" w:color="auto"/>
          </w:divBdr>
          <w:divsChild>
            <w:div w:id="143932004">
              <w:marLeft w:val="0"/>
              <w:marRight w:val="0"/>
              <w:marTop w:val="0"/>
              <w:marBottom w:val="0"/>
              <w:divBdr>
                <w:top w:val="none" w:sz="0" w:space="0" w:color="auto"/>
                <w:left w:val="none" w:sz="0" w:space="0" w:color="auto"/>
                <w:bottom w:val="none" w:sz="0" w:space="0" w:color="auto"/>
                <w:right w:val="none" w:sz="0" w:space="0" w:color="auto"/>
              </w:divBdr>
              <w:divsChild>
                <w:div w:id="199880201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40549617">
      <w:bodyDiv w:val="1"/>
      <w:marLeft w:val="0"/>
      <w:marRight w:val="0"/>
      <w:marTop w:val="0"/>
      <w:marBottom w:val="0"/>
      <w:divBdr>
        <w:top w:val="none" w:sz="0" w:space="0" w:color="auto"/>
        <w:left w:val="none" w:sz="0" w:space="0" w:color="auto"/>
        <w:bottom w:val="none" w:sz="0" w:space="0" w:color="auto"/>
        <w:right w:val="none" w:sz="0" w:space="0" w:color="auto"/>
      </w:divBdr>
    </w:div>
    <w:div w:id="374502411">
      <w:bodyDiv w:val="1"/>
      <w:marLeft w:val="0"/>
      <w:marRight w:val="0"/>
      <w:marTop w:val="0"/>
      <w:marBottom w:val="0"/>
      <w:divBdr>
        <w:top w:val="none" w:sz="0" w:space="0" w:color="auto"/>
        <w:left w:val="none" w:sz="0" w:space="0" w:color="auto"/>
        <w:bottom w:val="none" w:sz="0" w:space="0" w:color="auto"/>
        <w:right w:val="none" w:sz="0" w:space="0" w:color="auto"/>
      </w:divBdr>
      <w:divsChild>
        <w:div w:id="708916532">
          <w:marLeft w:val="0"/>
          <w:marRight w:val="0"/>
          <w:marTop w:val="0"/>
          <w:marBottom w:val="0"/>
          <w:divBdr>
            <w:top w:val="none" w:sz="0" w:space="0" w:color="auto"/>
            <w:left w:val="none" w:sz="0" w:space="0" w:color="auto"/>
            <w:bottom w:val="none" w:sz="0" w:space="0" w:color="auto"/>
            <w:right w:val="none" w:sz="0" w:space="0" w:color="auto"/>
          </w:divBdr>
          <w:divsChild>
            <w:div w:id="1024358266">
              <w:marLeft w:val="0"/>
              <w:marRight w:val="0"/>
              <w:marTop w:val="0"/>
              <w:marBottom w:val="0"/>
              <w:divBdr>
                <w:top w:val="none" w:sz="0" w:space="0" w:color="auto"/>
                <w:left w:val="none" w:sz="0" w:space="0" w:color="auto"/>
                <w:bottom w:val="none" w:sz="0" w:space="0" w:color="auto"/>
                <w:right w:val="none" w:sz="0" w:space="0" w:color="auto"/>
              </w:divBdr>
              <w:divsChild>
                <w:div w:id="14660479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0928385">
      <w:bodyDiv w:val="1"/>
      <w:marLeft w:val="0"/>
      <w:marRight w:val="0"/>
      <w:marTop w:val="0"/>
      <w:marBottom w:val="0"/>
      <w:divBdr>
        <w:top w:val="none" w:sz="0" w:space="0" w:color="auto"/>
        <w:left w:val="none" w:sz="0" w:space="0" w:color="auto"/>
        <w:bottom w:val="none" w:sz="0" w:space="0" w:color="auto"/>
        <w:right w:val="none" w:sz="0" w:space="0" w:color="auto"/>
      </w:divBdr>
      <w:divsChild>
        <w:div w:id="749040282">
          <w:marLeft w:val="0"/>
          <w:marRight w:val="0"/>
          <w:marTop w:val="0"/>
          <w:marBottom w:val="0"/>
          <w:divBdr>
            <w:top w:val="none" w:sz="0" w:space="0" w:color="auto"/>
            <w:left w:val="none" w:sz="0" w:space="0" w:color="auto"/>
            <w:bottom w:val="none" w:sz="0" w:space="0" w:color="auto"/>
            <w:right w:val="none" w:sz="0" w:space="0" w:color="auto"/>
          </w:divBdr>
          <w:divsChild>
            <w:div w:id="1083064609">
              <w:marLeft w:val="0"/>
              <w:marRight w:val="0"/>
              <w:marTop w:val="0"/>
              <w:marBottom w:val="0"/>
              <w:divBdr>
                <w:top w:val="none" w:sz="0" w:space="0" w:color="auto"/>
                <w:left w:val="none" w:sz="0" w:space="0" w:color="auto"/>
                <w:bottom w:val="none" w:sz="0" w:space="0" w:color="auto"/>
                <w:right w:val="none" w:sz="0" w:space="0" w:color="auto"/>
              </w:divBdr>
              <w:divsChild>
                <w:div w:id="14108084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19716605">
      <w:bodyDiv w:val="1"/>
      <w:marLeft w:val="0"/>
      <w:marRight w:val="0"/>
      <w:marTop w:val="0"/>
      <w:marBottom w:val="0"/>
      <w:divBdr>
        <w:top w:val="none" w:sz="0" w:space="0" w:color="auto"/>
        <w:left w:val="none" w:sz="0" w:space="0" w:color="auto"/>
        <w:bottom w:val="none" w:sz="0" w:space="0" w:color="auto"/>
        <w:right w:val="none" w:sz="0" w:space="0" w:color="auto"/>
      </w:divBdr>
    </w:div>
    <w:div w:id="426119311">
      <w:bodyDiv w:val="1"/>
      <w:marLeft w:val="0"/>
      <w:marRight w:val="0"/>
      <w:marTop w:val="0"/>
      <w:marBottom w:val="0"/>
      <w:divBdr>
        <w:top w:val="none" w:sz="0" w:space="0" w:color="auto"/>
        <w:left w:val="none" w:sz="0" w:space="0" w:color="auto"/>
        <w:bottom w:val="none" w:sz="0" w:space="0" w:color="auto"/>
        <w:right w:val="none" w:sz="0" w:space="0" w:color="auto"/>
      </w:divBdr>
      <w:divsChild>
        <w:div w:id="965311751">
          <w:marLeft w:val="0"/>
          <w:marRight w:val="0"/>
          <w:marTop w:val="0"/>
          <w:marBottom w:val="0"/>
          <w:divBdr>
            <w:top w:val="none" w:sz="0" w:space="0" w:color="auto"/>
            <w:left w:val="none" w:sz="0" w:space="0" w:color="auto"/>
            <w:bottom w:val="none" w:sz="0" w:space="0" w:color="auto"/>
            <w:right w:val="none" w:sz="0" w:space="0" w:color="auto"/>
          </w:divBdr>
          <w:divsChild>
            <w:div w:id="378894182">
              <w:marLeft w:val="0"/>
              <w:marRight w:val="0"/>
              <w:marTop w:val="0"/>
              <w:marBottom w:val="0"/>
              <w:divBdr>
                <w:top w:val="none" w:sz="0" w:space="0" w:color="auto"/>
                <w:left w:val="none" w:sz="0" w:space="0" w:color="auto"/>
                <w:bottom w:val="none" w:sz="0" w:space="0" w:color="auto"/>
                <w:right w:val="none" w:sz="0" w:space="0" w:color="auto"/>
              </w:divBdr>
              <w:divsChild>
                <w:div w:id="17764389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462820140">
      <w:bodyDiv w:val="1"/>
      <w:marLeft w:val="0"/>
      <w:marRight w:val="0"/>
      <w:marTop w:val="0"/>
      <w:marBottom w:val="0"/>
      <w:divBdr>
        <w:top w:val="none" w:sz="0" w:space="0" w:color="auto"/>
        <w:left w:val="none" w:sz="0" w:space="0" w:color="auto"/>
        <w:bottom w:val="none" w:sz="0" w:space="0" w:color="auto"/>
        <w:right w:val="none" w:sz="0" w:space="0" w:color="auto"/>
      </w:divBdr>
      <w:divsChild>
        <w:div w:id="1652715507">
          <w:marLeft w:val="360"/>
          <w:marRight w:val="0"/>
          <w:marTop w:val="200"/>
          <w:marBottom w:val="0"/>
          <w:divBdr>
            <w:top w:val="none" w:sz="0" w:space="0" w:color="auto"/>
            <w:left w:val="none" w:sz="0" w:space="0" w:color="auto"/>
            <w:bottom w:val="none" w:sz="0" w:space="0" w:color="auto"/>
            <w:right w:val="none" w:sz="0" w:space="0" w:color="auto"/>
          </w:divBdr>
        </w:div>
        <w:div w:id="2101024587">
          <w:marLeft w:val="1080"/>
          <w:marRight w:val="0"/>
          <w:marTop w:val="100"/>
          <w:marBottom w:val="0"/>
          <w:divBdr>
            <w:top w:val="none" w:sz="0" w:space="0" w:color="auto"/>
            <w:left w:val="none" w:sz="0" w:space="0" w:color="auto"/>
            <w:bottom w:val="none" w:sz="0" w:space="0" w:color="auto"/>
            <w:right w:val="none" w:sz="0" w:space="0" w:color="auto"/>
          </w:divBdr>
        </w:div>
      </w:divsChild>
    </w:div>
    <w:div w:id="471484511">
      <w:bodyDiv w:val="1"/>
      <w:marLeft w:val="0"/>
      <w:marRight w:val="0"/>
      <w:marTop w:val="0"/>
      <w:marBottom w:val="0"/>
      <w:divBdr>
        <w:top w:val="none" w:sz="0" w:space="0" w:color="auto"/>
        <w:left w:val="none" w:sz="0" w:space="0" w:color="auto"/>
        <w:bottom w:val="none" w:sz="0" w:space="0" w:color="auto"/>
        <w:right w:val="none" w:sz="0" w:space="0" w:color="auto"/>
      </w:divBdr>
      <w:divsChild>
        <w:div w:id="1623262446">
          <w:marLeft w:val="0"/>
          <w:marRight w:val="0"/>
          <w:marTop w:val="0"/>
          <w:marBottom w:val="0"/>
          <w:divBdr>
            <w:top w:val="none" w:sz="0" w:space="0" w:color="auto"/>
            <w:left w:val="none" w:sz="0" w:space="0" w:color="auto"/>
            <w:bottom w:val="none" w:sz="0" w:space="0" w:color="auto"/>
            <w:right w:val="none" w:sz="0" w:space="0" w:color="auto"/>
          </w:divBdr>
          <w:divsChild>
            <w:div w:id="480847016">
              <w:marLeft w:val="0"/>
              <w:marRight w:val="0"/>
              <w:marTop w:val="0"/>
              <w:marBottom w:val="0"/>
              <w:divBdr>
                <w:top w:val="none" w:sz="0" w:space="0" w:color="auto"/>
                <w:left w:val="none" w:sz="0" w:space="0" w:color="auto"/>
                <w:bottom w:val="none" w:sz="0" w:space="0" w:color="auto"/>
                <w:right w:val="none" w:sz="0" w:space="0" w:color="auto"/>
              </w:divBdr>
              <w:divsChild>
                <w:div w:id="2069110226">
                  <w:marLeft w:val="0"/>
                  <w:marRight w:val="0"/>
                  <w:marTop w:val="0"/>
                  <w:marBottom w:val="0"/>
                  <w:divBdr>
                    <w:top w:val="none" w:sz="0" w:space="0" w:color="auto"/>
                    <w:left w:val="none" w:sz="0" w:space="0" w:color="auto"/>
                    <w:bottom w:val="none" w:sz="0" w:space="0" w:color="auto"/>
                    <w:right w:val="none" w:sz="0" w:space="0" w:color="auto"/>
                  </w:divBdr>
                  <w:divsChild>
                    <w:div w:id="17254497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12303873">
      <w:bodyDiv w:val="1"/>
      <w:marLeft w:val="0"/>
      <w:marRight w:val="0"/>
      <w:marTop w:val="0"/>
      <w:marBottom w:val="0"/>
      <w:divBdr>
        <w:top w:val="none" w:sz="0" w:space="0" w:color="auto"/>
        <w:left w:val="none" w:sz="0" w:space="0" w:color="auto"/>
        <w:bottom w:val="none" w:sz="0" w:space="0" w:color="auto"/>
        <w:right w:val="none" w:sz="0" w:space="0" w:color="auto"/>
      </w:divBdr>
      <w:divsChild>
        <w:div w:id="1279020715">
          <w:marLeft w:val="0"/>
          <w:marRight w:val="0"/>
          <w:marTop w:val="0"/>
          <w:marBottom w:val="0"/>
          <w:divBdr>
            <w:top w:val="none" w:sz="0" w:space="0" w:color="auto"/>
            <w:left w:val="none" w:sz="0" w:space="0" w:color="auto"/>
            <w:bottom w:val="none" w:sz="0" w:space="0" w:color="auto"/>
            <w:right w:val="none" w:sz="0" w:space="0" w:color="auto"/>
          </w:divBdr>
          <w:divsChild>
            <w:div w:id="1004943408">
              <w:marLeft w:val="0"/>
              <w:marRight w:val="0"/>
              <w:marTop w:val="0"/>
              <w:marBottom w:val="0"/>
              <w:divBdr>
                <w:top w:val="none" w:sz="0" w:space="0" w:color="auto"/>
                <w:left w:val="none" w:sz="0" w:space="0" w:color="auto"/>
                <w:bottom w:val="none" w:sz="0" w:space="0" w:color="auto"/>
                <w:right w:val="none" w:sz="0" w:space="0" w:color="auto"/>
              </w:divBdr>
              <w:divsChild>
                <w:div w:id="851182682">
                  <w:marLeft w:val="0"/>
                  <w:marRight w:val="0"/>
                  <w:marTop w:val="0"/>
                  <w:marBottom w:val="0"/>
                  <w:divBdr>
                    <w:top w:val="none" w:sz="0" w:space="0" w:color="auto"/>
                    <w:left w:val="none" w:sz="0" w:space="0" w:color="auto"/>
                    <w:bottom w:val="none" w:sz="0" w:space="0" w:color="auto"/>
                    <w:right w:val="none" w:sz="0" w:space="0" w:color="auto"/>
                  </w:divBdr>
                </w:div>
                <w:div w:id="1948467014">
                  <w:marLeft w:val="0"/>
                  <w:marRight w:val="0"/>
                  <w:marTop w:val="0"/>
                  <w:marBottom w:val="0"/>
                  <w:divBdr>
                    <w:top w:val="none" w:sz="0" w:space="0" w:color="auto"/>
                    <w:left w:val="none" w:sz="0" w:space="0" w:color="auto"/>
                    <w:bottom w:val="none" w:sz="0" w:space="0" w:color="auto"/>
                    <w:right w:val="none" w:sz="0" w:space="0" w:color="auto"/>
                  </w:divBdr>
                </w:div>
                <w:div w:id="56973123">
                  <w:marLeft w:val="0"/>
                  <w:marRight w:val="0"/>
                  <w:marTop w:val="0"/>
                  <w:marBottom w:val="0"/>
                  <w:divBdr>
                    <w:top w:val="none" w:sz="0" w:space="0" w:color="auto"/>
                    <w:left w:val="none" w:sz="0" w:space="0" w:color="auto"/>
                    <w:bottom w:val="none" w:sz="0" w:space="0" w:color="auto"/>
                    <w:right w:val="none" w:sz="0" w:space="0" w:color="auto"/>
                  </w:divBdr>
                </w:div>
              </w:divsChild>
            </w:div>
            <w:div w:id="1646162500">
              <w:marLeft w:val="0"/>
              <w:marRight w:val="0"/>
              <w:marTop w:val="0"/>
              <w:marBottom w:val="0"/>
              <w:divBdr>
                <w:top w:val="none" w:sz="0" w:space="0" w:color="auto"/>
                <w:left w:val="none" w:sz="0" w:space="0" w:color="auto"/>
                <w:bottom w:val="none" w:sz="0" w:space="0" w:color="auto"/>
                <w:right w:val="none" w:sz="0" w:space="0" w:color="auto"/>
              </w:divBdr>
              <w:divsChild>
                <w:div w:id="964047348">
                  <w:marLeft w:val="0"/>
                  <w:marRight w:val="0"/>
                  <w:marTop w:val="0"/>
                  <w:marBottom w:val="0"/>
                  <w:divBdr>
                    <w:top w:val="none" w:sz="0" w:space="0" w:color="auto"/>
                    <w:left w:val="none" w:sz="0" w:space="0" w:color="auto"/>
                    <w:bottom w:val="none" w:sz="0" w:space="0" w:color="auto"/>
                    <w:right w:val="none" w:sz="0" w:space="0" w:color="auto"/>
                  </w:divBdr>
                  <w:divsChild>
                    <w:div w:id="6454748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549999611">
      <w:bodyDiv w:val="1"/>
      <w:marLeft w:val="0"/>
      <w:marRight w:val="0"/>
      <w:marTop w:val="0"/>
      <w:marBottom w:val="0"/>
      <w:divBdr>
        <w:top w:val="none" w:sz="0" w:space="0" w:color="auto"/>
        <w:left w:val="none" w:sz="0" w:space="0" w:color="auto"/>
        <w:bottom w:val="none" w:sz="0" w:space="0" w:color="auto"/>
        <w:right w:val="none" w:sz="0" w:space="0" w:color="auto"/>
      </w:divBdr>
    </w:div>
    <w:div w:id="557741278">
      <w:bodyDiv w:val="1"/>
      <w:marLeft w:val="0"/>
      <w:marRight w:val="0"/>
      <w:marTop w:val="0"/>
      <w:marBottom w:val="0"/>
      <w:divBdr>
        <w:top w:val="none" w:sz="0" w:space="0" w:color="auto"/>
        <w:left w:val="none" w:sz="0" w:space="0" w:color="auto"/>
        <w:bottom w:val="none" w:sz="0" w:space="0" w:color="auto"/>
        <w:right w:val="none" w:sz="0" w:space="0" w:color="auto"/>
      </w:divBdr>
      <w:divsChild>
        <w:div w:id="217983569">
          <w:marLeft w:val="360"/>
          <w:marRight w:val="0"/>
          <w:marTop w:val="200"/>
          <w:marBottom w:val="0"/>
          <w:divBdr>
            <w:top w:val="none" w:sz="0" w:space="0" w:color="auto"/>
            <w:left w:val="none" w:sz="0" w:space="0" w:color="auto"/>
            <w:bottom w:val="none" w:sz="0" w:space="0" w:color="auto"/>
            <w:right w:val="none" w:sz="0" w:space="0" w:color="auto"/>
          </w:divBdr>
        </w:div>
        <w:div w:id="342168335">
          <w:marLeft w:val="1080"/>
          <w:marRight w:val="0"/>
          <w:marTop w:val="100"/>
          <w:marBottom w:val="0"/>
          <w:divBdr>
            <w:top w:val="none" w:sz="0" w:space="0" w:color="auto"/>
            <w:left w:val="none" w:sz="0" w:space="0" w:color="auto"/>
            <w:bottom w:val="none" w:sz="0" w:space="0" w:color="auto"/>
            <w:right w:val="none" w:sz="0" w:space="0" w:color="auto"/>
          </w:divBdr>
        </w:div>
      </w:divsChild>
    </w:div>
    <w:div w:id="585772439">
      <w:bodyDiv w:val="1"/>
      <w:marLeft w:val="0"/>
      <w:marRight w:val="0"/>
      <w:marTop w:val="0"/>
      <w:marBottom w:val="0"/>
      <w:divBdr>
        <w:top w:val="none" w:sz="0" w:space="0" w:color="auto"/>
        <w:left w:val="none" w:sz="0" w:space="0" w:color="auto"/>
        <w:bottom w:val="none" w:sz="0" w:space="0" w:color="auto"/>
        <w:right w:val="none" w:sz="0" w:space="0" w:color="auto"/>
      </w:divBdr>
      <w:divsChild>
        <w:div w:id="1566180336">
          <w:marLeft w:val="0"/>
          <w:marRight w:val="0"/>
          <w:marTop w:val="0"/>
          <w:marBottom w:val="0"/>
          <w:divBdr>
            <w:top w:val="none" w:sz="0" w:space="0" w:color="auto"/>
            <w:left w:val="none" w:sz="0" w:space="0" w:color="auto"/>
            <w:bottom w:val="none" w:sz="0" w:space="0" w:color="auto"/>
            <w:right w:val="none" w:sz="0" w:space="0" w:color="auto"/>
          </w:divBdr>
          <w:divsChild>
            <w:div w:id="2093507693">
              <w:marLeft w:val="0"/>
              <w:marRight w:val="0"/>
              <w:marTop w:val="0"/>
              <w:marBottom w:val="0"/>
              <w:divBdr>
                <w:top w:val="none" w:sz="0" w:space="0" w:color="auto"/>
                <w:left w:val="none" w:sz="0" w:space="0" w:color="auto"/>
                <w:bottom w:val="none" w:sz="0" w:space="0" w:color="auto"/>
                <w:right w:val="none" w:sz="0" w:space="0" w:color="auto"/>
              </w:divBdr>
              <w:divsChild>
                <w:div w:id="132462239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33407623">
      <w:bodyDiv w:val="1"/>
      <w:marLeft w:val="0"/>
      <w:marRight w:val="0"/>
      <w:marTop w:val="0"/>
      <w:marBottom w:val="0"/>
      <w:divBdr>
        <w:top w:val="none" w:sz="0" w:space="0" w:color="auto"/>
        <w:left w:val="none" w:sz="0" w:space="0" w:color="auto"/>
        <w:bottom w:val="none" w:sz="0" w:space="0" w:color="auto"/>
        <w:right w:val="none" w:sz="0" w:space="0" w:color="auto"/>
      </w:divBdr>
      <w:divsChild>
        <w:div w:id="367798619">
          <w:marLeft w:val="0"/>
          <w:marRight w:val="0"/>
          <w:marTop w:val="0"/>
          <w:marBottom w:val="0"/>
          <w:divBdr>
            <w:top w:val="none" w:sz="0" w:space="0" w:color="auto"/>
            <w:left w:val="none" w:sz="0" w:space="0" w:color="auto"/>
            <w:bottom w:val="none" w:sz="0" w:space="0" w:color="auto"/>
            <w:right w:val="none" w:sz="0" w:space="0" w:color="auto"/>
          </w:divBdr>
          <w:divsChild>
            <w:div w:id="1620842258">
              <w:marLeft w:val="0"/>
              <w:marRight w:val="0"/>
              <w:marTop w:val="0"/>
              <w:marBottom w:val="0"/>
              <w:divBdr>
                <w:top w:val="none" w:sz="0" w:space="0" w:color="auto"/>
                <w:left w:val="none" w:sz="0" w:space="0" w:color="auto"/>
                <w:bottom w:val="none" w:sz="0" w:space="0" w:color="auto"/>
                <w:right w:val="none" w:sz="0" w:space="0" w:color="auto"/>
              </w:divBdr>
              <w:divsChild>
                <w:div w:id="15568897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44312146">
      <w:bodyDiv w:val="1"/>
      <w:marLeft w:val="0"/>
      <w:marRight w:val="0"/>
      <w:marTop w:val="0"/>
      <w:marBottom w:val="0"/>
      <w:divBdr>
        <w:top w:val="none" w:sz="0" w:space="0" w:color="auto"/>
        <w:left w:val="none" w:sz="0" w:space="0" w:color="auto"/>
        <w:bottom w:val="none" w:sz="0" w:space="0" w:color="auto"/>
        <w:right w:val="none" w:sz="0" w:space="0" w:color="auto"/>
      </w:divBdr>
      <w:divsChild>
        <w:div w:id="1716389115">
          <w:marLeft w:val="0"/>
          <w:marRight w:val="0"/>
          <w:marTop w:val="0"/>
          <w:marBottom w:val="0"/>
          <w:divBdr>
            <w:top w:val="none" w:sz="0" w:space="0" w:color="auto"/>
            <w:left w:val="none" w:sz="0" w:space="0" w:color="auto"/>
            <w:bottom w:val="none" w:sz="0" w:space="0" w:color="auto"/>
            <w:right w:val="none" w:sz="0" w:space="0" w:color="auto"/>
          </w:divBdr>
          <w:divsChild>
            <w:div w:id="341316989">
              <w:marLeft w:val="0"/>
              <w:marRight w:val="0"/>
              <w:marTop w:val="0"/>
              <w:marBottom w:val="0"/>
              <w:divBdr>
                <w:top w:val="none" w:sz="0" w:space="0" w:color="auto"/>
                <w:left w:val="none" w:sz="0" w:space="0" w:color="auto"/>
                <w:bottom w:val="none" w:sz="0" w:space="0" w:color="auto"/>
                <w:right w:val="none" w:sz="0" w:space="0" w:color="auto"/>
              </w:divBdr>
              <w:divsChild>
                <w:div w:id="16914490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672492324">
      <w:bodyDiv w:val="1"/>
      <w:marLeft w:val="0"/>
      <w:marRight w:val="0"/>
      <w:marTop w:val="0"/>
      <w:marBottom w:val="0"/>
      <w:divBdr>
        <w:top w:val="none" w:sz="0" w:space="0" w:color="auto"/>
        <w:left w:val="none" w:sz="0" w:space="0" w:color="auto"/>
        <w:bottom w:val="none" w:sz="0" w:space="0" w:color="auto"/>
        <w:right w:val="none" w:sz="0" w:space="0" w:color="auto"/>
      </w:divBdr>
      <w:divsChild>
        <w:div w:id="2108426468">
          <w:marLeft w:val="0"/>
          <w:marRight w:val="0"/>
          <w:marTop w:val="0"/>
          <w:marBottom w:val="0"/>
          <w:divBdr>
            <w:top w:val="none" w:sz="0" w:space="0" w:color="auto"/>
            <w:left w:val="none" w:sz="0" w:space="0" w:color="auto"/>
            <w:bottom w:val="none" w:sz="0" w:space="0" w:color="auto"/>
            <w:right w:val="none" w:sz="0" w:space="0" w:color="auto"/>
          </w:divBdr>
        </w:div>
        <w:div w:id="568157432">
          <w:marLeft w:val="0"/>
          <w:marRight w:val="0"/>
          <w:marTop w:val="0"/>
          <w:marBottom w:val="0"/>
          <w:divBdr>
            <w:top w:val="none" w:sz="0" w:space="0" w:color="auto"/>
            <w:left w:val="none" w:sz="0" w:space="0" w:color="auto"/>
            <w:bottom w:val="none" w:sz="0" w:space="0" w:color="auto"/>
            <w:right w:val="none" w:sz="0" w:space="0" w:color="auto"/>
          </w:divBdr>
        </w:div>
        <w:div w:id="857086392">
          <w:marLeft w:val="0"/>
          <w:marRight w:val="0"/>
          <w:marTop w:val="0"/>
          <w:marBottom w:val="0"/>
          <w:divBdr>
            <w:top w:val="none" w:sz="0" w:space="0" w:color="auto"/>
            <w:left w:val="none" w:sz="0" w:space="0" w:color="auto"/>
            <w:bottom w:val="none" w:sz="0" w:space="0" w:color="auto"/>
            <w:right w:val="none" w:sz="0" w:space="0" w:color="auto"/>
          </w:divBdr>
        </w:div>
        <w:div w:id="1162745578">
          <w:marLeft w:val="0"/>
          <w:marRight w:val="0"/>
          <w:marTop w:val="0"/>
          <w:marBottom w:val="0"/>
          <w:divBdr>
            <w:top w:val="none" w:sz="0" w:space="0" w:color="auto"/>
            <w:left w:val="none" w:sz="0" w:space="0" w:color="auto"/>
            <w:bottom w:val="none" w:sz="0" w:space="0" w:color="auto"/>
            <w:right w:val="none" w:sz="0" w:space="0" w:color="auto"/>
          </w:divBdr>
        </w:div>
        <w:div w:id="409934220">
          <w:marLeft w:val="0"/>
          <w:marRight w:val="0"/>
          <w:marTop w:val="0"/>
          <w:marBottom w:val="0"/>
          <w:divBdr>
            <w:top w:val="none" w:sz="0" w:space="0" w:color="auto"/>
            <w:left w:val="none" w:sz="0" w:space="0" w:color="auto"/>
            <w:bottom w:val="none" w:sz="0" w:space="0" w:color="auto"/>
            <w:right w:val="none" w:sz="0" w:space="0" w:color="auto"/>
          </w:divBdr>
        </w:div>
      </w:divsChild>
    </w:div>
    <w:div w:id="693771446">
      <w:bodyDiv w:val="1"/>
      <w:marLeft w:val="0"/>
      <w:marRight w:val="0"/>
      <w:marTop w:val="0"/>
      <w:marBottom w:val="0"/>
      <w:divBdr>
        <w:top w:val="none" w:sz="0" w:space="0" w:color="auto"/>
        <w:left w:val="none" w:sz="0" w:space="0" w:color="auto"/>
        <w:bottom w:val="none" w:sz="0" w:space="0" w:color="auto"/>
        <w:right w:val="none" w:sz="0" w:space="0" w:color="auto"/>
      </w:divBdr>
    </w:div>
    <w:div w:id="716586345">
      <w:bodyDiv w:val="1"/>
      <w:marLeft w:val="0"/>
      <w:marRight w:val="0"/>
      <w:marTop w:val="0"/>
      <w:marBottom w:val="0"/>
      <w:divBdr>
        <w:top w:val="none" w:sz="0" w:space="0" w:color="auto"/>
        <w:left w:val="none" w:sz="0" w:space="0" w:color="auto"/>
        <w:bottom w:val="none" w:sz="0" w:space="0" w:color="auto"/>
        <w:right w:val="none" w:sz="0" w:space="0" w:color="auto"/>
      </w:divBdr>
    </w:div>
    <w:div w:id="722827471">
      <w:bodyDiv w:val="1"/>
      <w:marLeft w:val="0"/>
      <w:marRight w:val="0"/>
      <w:marTop w:val="0"/>
      <w:marBottom w:val="0"/>
      <w:divBdr>
        <w:top w:val="none" w:sz="0" w:space="0" w:color="auto"/>
        <w:left w:val="none" w:sz="0" w:space="0" w:color="auto"/>
        <w:bottom w:val="none" w:sz="0" w:space="0" w:color="auto"/>
        <w:right w:val="none" w:sz="0" w:space="0" w:color="auto"/>
      </w:divBdr>
      <w:divsChild>
        <w:div w:id="158347886">
          <w:marLeft w:val="0"/>
          <w:marRight w:val="0"/>
          <w:marTop w:val="0"/>
          <w:marBottom w:val="0"/>
          <w:divBdr>
            <w:top w:val="none" w:sz="0" w:space="0" w:color="auto"/>
            <w:left w:val="none" w:sz="0" w:space="0" w:color="auto"/>
            <w:bottom w:val="none" w:sz="0" w:space="0" w:color="auto"/>
            <w:right w:val="none" w:sz="0" w:space="0" w:color="auto"/>
          </w:divBdr>
          <w:divsChild>
            <w:div w:id="1180317006">
              <w:marLeft w:val="0"/>
              <w:marRight w:val="0"/>
              <w:marTop w:val="0"/>
              <w:marBottom w:val="0"/>
              <w:divBdr>
                <w:top w:val="none" w:sz="0" w:space="0" w:color="auto"/>
                <w:left w:val="none" w:sz="0" w:space="0" w:color="auto"/>
                <w:bottom w:val="none" w:sz="0" w:space="0" w:color="auto"/>
                <w:right w:val="none" w:sz="0" w:space="0" w:color="auto"/>
              </w:divBdr>
              <w:divsChild>
                <w:div w:id="900364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35976355">
      <w:bodyDiv w:val="1"/>
      <w:marLeft w:val="0"/>
      <w:marRight w:val="0"/>
      <w:marTop w:val="0"/>
      <w:marBottom w:val="0"/>
      <w:divBdr>
        <w:top w:val="none" w:sz="0" w:space="0" w:color="auto"/>
        <w:left w:val="none" w:sz="0" w:space="0" w:color="auto"/>
        <w:bottom w:val="none" w:sz="0" w:space="0" w:color="auto"/>
        <w:right w:val="none" w:sz="0" w:space="0" w:color="auto"/>
      </w:divBdr>
      <w:divsChild>
        <w:div w:id="1867518141">
          <w:marLeft w:val="1080"/>
          <w:marRight w:val="0"/>
          <w:marTop w:val="100"/>
          <w:marBottom w:val="0"/>
          <w:divBdr>
            <w:top w:val="none" w:sz="0" w:space="0" w:color="auto"/>
            <w:left w:val="none" w:sz="0" w:space="0" w:color="auto"/>
            <w:bottom w:val="none" w:sz="0" w:space="0" w:color="auto"/>
            <w:right w:val="none" w:sz="0" w:space="0" w:color="auto"/>
          </w:divBdr>
        </w:div>
      </w:divsChild>
    </w:div>
    <w:div w:id="751393452">
      <w:bodyDiv w:val="1"/>
      <w:marLeft w:val="0"/>
      <w:marRight w:val="0"/>
      <w:marTop w:val="0"/>
      <w:marBottom w:val="0"/>
      <w:divBdr>
        <w:top w:val="none" w:sz="0" w:space="0" w:color="auto"/>
        <w:left w:val="none" w:sz="0" w:space="0" w:color="auto"/>
        <w:bottom w:val="none" w:sz="0" w:space="0" w:color="auto"/>
        <w:right w:val="none" w:sz="0" w:space="0" w:color="auto"/>
      </w:divBdr>
    </w:div>
    <w:div w:id="765080909">
      <w:bodyDiv w:val="1"/>
      <w:marLeft w:val="0"/>
      <w:marRight w:val="0"/>
      <w:marTop w:val="0"/>
      <w:marBottom w:val="0"/>
      <w:divBdr>
        <w:top w:val="none" w:sz="0" w:space="0" w:color="auto"/>
        <w:left w:val="none" w:sz="0" w:space="0" w:color="auto"/>
        <w:bottom w:val="none" w:sz="0" w:space="0" w:color="auto"/>
        <w:right w:val="none" w:sz="0" w:space="0" w:color="auto"/>
      </w:divBdr>
      <w:divsChild>
        <w:div w:id="1562135298">
          <w:marLeft w:val="0"/>
          <w:marRight w:val="0"/>
          <w:marTop w:val="0"/>
          <w:marBottom w:val="0"/>
          <w:divBdr>
            <w:top w:val="none" w:sz="0" w:space="0" w:color="auto"/>
            <w:left w:val="none" w:sz="0" w:space="0" w:color="auto"/>
            <w:bottom w:val="none" w:sz="0" w:space="0" w:color="auto"/>
            <w:right w:val="none" w:sz="0" w:space="0" w:color="auto"/>
          </w:divBdr>
          <w:divsChild>
            <w:div w:id="1207568470">
              <w:marLeft w:val="0"/>
              <w:marRight w:val="0"/>
              <w:marTop w:val="0"/>
              <w:marBottom w:val="0"/>
              <w:divBdr>
                <w:top w:val="none" w:sz="0" w:space="0" w:color="auto"/>
                <w:left w:val="none" w:sz="0" w:space="0" w:color="auto"/>
                <w:bottom w:val="none" w:sz="0" w:space="0" w:color="auto"/>
                <w:right w:val="none" w:sz="0" w:space="0" w:color="auto"/>
              </w:divBdr>
              <w:divsChild>
                <w:div w:id="94253178">
                  <w:marLeft w:val="0"/>
                  <w:marRight w:val="0"/>
                  <w:marTop w:val="0"/>
                  <w:marBottom w:val="0"/>
                  <w:divBdr>
                    <w:top w:val="none" w:sz="0" w:space="0" w:color="auto"/>
                    <w:left w:val="none" w:sz="0" w:space="0" w:color="auto"/>
                    <w:bottom w:val="none" w:sz="0" w:space="0" w:color="auto"/>
                    <w:right w:val="none" w:sz="0" w:space="0" w:color="auto"/>
                  </w:divBdr>
                  <w:divsChild>
                    <w:div w:id="26990115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89980806">
      <w:bodyDiv w:val="1"/>
      <w:marLeft w:val="0"/>
      <w:marRight w:val="0"/>
      <w:marTop w:val="0"/>
      <w:marBottom w:val="0"/>
      <w:divBdr>
        <w:top w:val="none" w:sz="0" w:space="0" w:color="auto"/>
        <w:left w:val="none" w:sz="0" w:space="0" w:color="auto"/>
        <w:bottom w:val="none" w:sz="0" w:space="0" w:color="auto"/>
        <w:right w:val="none" w:sz="0" w:space="0" w:color="auto"/>
      </w:divBdr>
      <w:divsChild>
        <w:div w:id="1834025935">
          <w:marLeft w:val="0"/>
          <w:marRight w:val="0"/>
          <w:marTop w:val="0"/>
          <w:marBottom w:val="0"/>
          <w:divBdr>
            <w:top w:val="none" w:sz="0" w:space="0" w:color="auto"/>
            <w:left w:val="none" w:sz="0" w:space="0" w:color="auto"/>
            <w:bottom w:val="none" w:sz="0" w:space="0" w:color="auto"/>
            <w:right w:val="none" w:sz="0" w:space="0" w:color="auto"/>
          </w:divBdr>
          <w:divsChild>
            <w:div w:id="1965648910">
              <w:marLeft w:val="0"/>
              <w:marRight w:val="0"/>
              <w:marTop w:val="0"/>
              <w:marBottom w:val="0"/>
              <w:divBdr>
                <w:top w:val="none" w:sz="0" w:space="0" w:color="auto"/>
                <w:left w:val="none" w:sz="0" w:space="0" w:color="auto"/>
                <w:bottom w:val="none" w:sz="0" w:space="0" w:color="auto"/>
                <w:right w:val="none" w:sz="0" w:space="0" w:color="auto"/>
              </w:divBdr>
              <w:divsChild>
                <w:div w:id="119082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62091697">
      <w:bodyDiv w:val="1"/>
      <w:marLeft w:val="0"/>
      <w:marRight w:val="0"/>
      <w:marTop w:val="0"/>
      <w:marBottom w:val="0"/>
      <w:divBdr>
        <w:top w:val="none" w:sz="0" w:space="0" w:color="auto"/>
        <w:left w:val="none" w:sz="0" w:space="0" w:color="auto"/>
        <w:bottom w:val="none" w:sz="0" w:space="0" w:color="auto"/>
        <w:right w:val="none" w:sz="0" w:space="0" w:color="auto"/>
      </w:divBdr>
      <w:divsChild>
        <w:div w:id="2120369285">
          <w:marLeft w:val="0"/>
          <w:marRight w:val="0"/>
          <w:marTop w:val="0"/>
          <w:marBottom w:val="0"/>
          <w:divBdr>
            <w:top w:val="none" w:sz="0" w:space="0" w:color="auto"/>
            <w:left w:val="none" w:sz="0" w:space="0" w:color="auto"/>
            <w:bottom w:val="none" w:sz="0" w:space="0" w:color="auto"/>
            <w:right w:val="none" w:sz="0" w:space="0" w:color="auto"/>
          </w:divBdr>
        </w:div>
        <w:div w:id="1789397432">
          <w:marLeft w:val="0"/>
          <w:marRight w:val="0"/>
          <w:marTop w:val="0"/>
          <w:marBottom w:val="0"/>
          <w:divBdr>
            <w:top w:val="none" w:sz="0" w:space="0" w:color="auto"/>
            <w:left w:val="none" w:sz="0" w:space="0" w:color="auto"/>
            <w:bottom w:val="none" w:sz="0" w:space="0" w:color="auto"/>
            <w:right w:val="none" w:sz="0" w:space="0" w:color="auto"/>
          </w:divBdr>
          <w:divsChild>
            <w:div w:id="831025155">
              <w:marLeft w:val="0"/>
              <w:marRight w:val="0"/>
              <w:marTop w:val="0"/>
              <w:marBottom w:val="0"/>
              <w:divBdr>
                <w:top w:val="none" w:sz="0" w:space="0" w:color="auto"/>
                <w:left w:val="none" w:sz="0" w:space="0" w:color="auto"/>
                <w:bottom w:val="none" w:sz="0" w:space="0" w:color="auto"/>
                <w:right w:val="none" w:sz="0" w:space="0" w:color="auto"/>
              </w:divBdr>
            </w:div>
            <w:div w:id="1135218414">
              <w:marLeft w:val="0"/>
              <w:marRight w:val="0"/>
              <w:marTop w:val="0"/>
              <w:marBottom w:val="0"/>
              <w:divBdr>
                <w:top w:val="none" w:sz="0" w:space="0" w:color="auto"/>
                <w:left w:val="none" w:sz="0" w:space="0" w:color="auto"/>
                <w:bottom w:val="none" w:sz="0" w:space="0" w:color="auto"/>
                <w:right w:val="none" w:sz="0" w:space="0" w:color="auto"/>
              </w:divBdr>
            </w:div>
            <w:div w:id="1358701768">
              <w:marLeft w:val="0"/>
              <w:marRight w:val="0"/>
              <w:marTop w:val="0"/>
              <w:marBottom w:val="0"/>
              <w:divBdr>
                <w:top w:val="none" w:sz="0" w:space="0" w:color="auto"/>
                <w:left w:val="none" w:sz="0" w:space="0" w:color="auto"/>
                <w:bottom w:val="none" w:sz="0" w:space="0" w:color="auto"/>
                <w:right w:val="none" w:sz="0" w:space="0" w:color="auto"/>
              </w:divBdr>
            </w:div>
            <w:div w:id="735320029">
              <w:marLeft w:val="0"/>
              <w:marRight w:val="0"/>
              <w:marTop w:val="0"/>
              <w:marBottom w:val="0"/>
              <w:divBdr>
                <w:top w:val="none" w:sz="0" w:space="0" w:color="auto"/>
                <w:left w:val="none" w:sz="0" w:space="0" w:color="auto"/>
                <w:bottom w:val="none" w:sz="0" w:space="0" w:color="auto"/>
                <w:right w:val="none" w:sz="0" w:space="0" w:color="auto"/>
              </w:divBdr>
            </w:div>
            <w:div w:id="146289491">
              <w:marLeft w:val="0"/>
              <w:marRight w:val="0"/>
              <w:marTop w:val="0"/>
              <w:marBottom w:val="0"/>
              <w:divBdr>
                <w:top w:val="none" w:sz="0" w:space="0" w:color="auto"/>
                <w:left w:val="none" w:sz="0" w:space="0" w:color="auto"/>
                <w:bottom w:val="none" w:sz="0" w:space="0" w:color="auto"/>
                <w:right w:val="none" w:sz="0" w:space="0" w:color="auto"/>
              </w:divBdr>
            </w:div>
            <w:div w:id="481655209">
              <w:marLeft w:val="0"/>
              <w:marRight w:val="0"/>
              <w:marTop w:val="0"/>
              <w:marBottom w:val="0"/>
              <w:divBdr>
                <w:top w:val="none" w:sz="0" w:space="0" w:color="auto"/>
                <w:left w:val="none" w:sz="0" w:space="0" w:color="auto"/>
                <w:bottom w:val="none" w:sz="0" w:space="0" w:color="auto"/>
                <w:right w:val="none" w:sz="0" w:space="0" w:color="auto"/>
              </w:divBdr>
            </w:div>
          </w:divsChild>
        </w:div>
        <w:div w:id="1887327329">
          <w:marLeft w:val="0"/>
          <w:marRight w:val="0"/>
          <w:marTop w:val="0"/>
          <w:marBottom w:val="0"/>
          <w:divBdr>
            <w:top w:val="none" w:sz="0" w:space="0" w:color="auto"/>
            <w:left w:val="none" w:sz="0" w:space="0" w:color="auto"/>
            <w:bottom w:val="none" w:sz="0" w:space="0" w:color="auto"/>
            <w:right w:val="none" w:sz="0" w:space="0" w:color="auto"/>
          </w:divBdr>
        </w:div>
        <w:div w:id="962536989">
          <w:marLeft w:val="0"/>
          <w:marRight w:val="0"/>
          <w:marTop w:val="0"/>
          <w:marBottom w:val="0"/>
          <w:divBdr>
            <w:top w:val="none" w:sz="0" w:space="0" w:color="auto"/>
            <w:left w:val="none" w:sz="0" w:space="0" w:color="auto"/>
            <w:bottom w:val="none" w:sz="0" w:space="0" w:color="auto"/>
            <w:right w:val="none" w:sz="0" w:space="0" w:color="auto"/>
          </w:divBdr>
        </w:div>
        <w:div w:id="737216164">
          <w:marLeft w:val="0"/>
          <w:marRight w:val="0"/>
          <w:marTop w:val="0"/>
          <w:marBottom w:val="0"/>
          <w:divBdr>
            <w:top w:val="none" w:sz="0" w:space="0" w:color="auto"/>
            <w:left w:val="none" w:sz="0" w:space="0" w:color="auto"/>
            <w:bottom w:val="none" w:sz="0" w:space="0" w:color="auto"/>
            <w:right w:val="none" w:sz="0" w:space="0" w:color="auto"/>
          </w:divBdr>
        </w:div>
        <w:div w:id="1384519364">
          <w:marLeft w:val="0"/>
          <w:marRight w:val="0"/>
          <w:marTop w:val="0"/>
          <w:marBottom w:val="0"/>
          <w:divBdr>
            <w:top w:val="none" w:sz="0" w:space="0" w:color="auto"/>
            <w:left w:val="none" w:sz="0" w:space="0" w:color="auto"/>
            <w:bottom w:val="none" w:sz="0" w:space="0" w:color="auto"/>
            <w:right w:val="none" w:sz="0" w:space="0" w:color="auto"/>
          </w:divBdr>
        </w:div>
        <w:div w:id="1828520212">
          <w:marLeft w:val="0"/>
          <w:marRight w:val="0"/>
          <w:marTop w:val="0"/>
          <w:marBottom w:val="0"/>
          <w:divBdr>
            <w:top w:val="none" w:sz="0" w:space="0" w:color="auto"/>
            <w:left w:val="none" w:sz="0" w:space="0" w:color="auto"/>
            <w:bottom w:val="none" w:sz="0" w:space="0" w:color="auto"/>
            <w:right w:val="none" w:sz="0" w:space="0" w:color="auto"/>
          </w:divBdr>
        </w:div>
        <w:div w:id="1679119025">
          <w:marLeft w:val="0"/>
          <w:marRight w:val="0"/>
          <w:marTop w:val="0"/>
          <w:marBottom w:val="0"/>
          <w:divBdr>
            <w:top w:val="none" w:sz="0" w:space="0" w:color="auto"/>
            <w:left w:val="none" w:sz="0" w:space="0" w:color="auto"/>
            <w:bottom w:val="none" w:sz="0" w:space="0" w:color="auto"/>
            <w:right w:val="none" w:sz="0" w:space="0" w:color="auto"/>
          </w:divBdr>
        </w:div>
        <w:div w:id="1880702869">
          <w:marLeft w:val="0"/>
          <w:marRight w:val="0"/>
          <w:marTop w:val="0"/>
          <w:marBottom w:val="0"/>
          <w:divBdr>
            <w:top w:val="none" w:sz="0" w:space="0" w:color="auto"/>
            <w:left w:val="none" w:sz="0" w:space="0" w:color="auto"/>
            <w:bottom w:val="none" w:sz="0" w:space="0" w:color="auto"/>
            <w:right w:val="none" w:sz="0" w:space="0" w:color="auto"/>
          </w:divBdr>
        </w:div>
        <w:div w:id="1538816973">
          <w:marLeft w:val="0"/>
          <w:marRight w:val="0"/>
          <w:marTop w:val="0"/>
          <w:marBottom w:val="0"/>
          <w:divBdr>
            <w:top w:val="none" w:sz="0" w:space="0" w:color="auto"/>
            <w:left w:val="none" w:sz="0" w:space="0" w:color="auto"/>
            <w:bottom w:val="none" w:sz="0" w:space="0" w:color="auto"/>
            <w:right w:val="none" w:sz="0" w:space="0" w:color="auto"/>
          </w:divBdr>
        </w:div>
        <w:div w:id="461963896">
          <w:marLeft w:val="0"/>
          <w:marRight w:val="0"/>
          <w:marTop w:val="0"/>
          <w:marBottom w:val="0"/>
          <w:divBdr>
            <w:top w:val="none" w:sz="0" w:space="0" w:color="auto"/>
            <w:left w:val="none" w:sz="0" w:space="0" w:color="auto"/>
            <w:bottom w:val="none" w:sz="0" w:space="0" w:color="auto"/>
            <w:right w:val="none" w:sz="0" w:space="0" w:color="auto"/>
          </w:divBdr>
        </w:div>
        <w:div w:id="1234656569">
          <w:marLeft w:val="0"/>
          <w:marRight w:val="0"/>
          <w:marTop w:val="0"/>
          <w:marBottom w:val="0"/>
          <w:divBdr>
            <w:top w:val="none" w:sz="0" w:space="0" w:color="auto"/>
            <w:left w:val="none" w:sz="0" w:space="0" w:color="auto"/>
            <w:bottom w:val="none" w:sz="0" w:space="0" w:color="auto"/>
            <w:right w:val="none" w:sz="0" w:space="0" w:color="auto"/>
          </w:divBdr>
        </w:div>
        <w:div w:id="1929849068">
          <w:marLeft w:val="0"/>
          <w:marRight w:val="0"/>
          <w:marTop w:val="0"/>
          <w:marBottom w:val="0"/>
          <w:divBdr>
            <w:top w:val="none" w:sz="0" w:space="0" w:color="auto"/>
            <w:left w:val="none" w:sz="0" w:space="0" w:color="auto"/>
            <w:bottom w:val="none" w:sz="0" w:space="0" w:color="auto"/>
            <w:right w:val="none" w:sz="0" w:space="0" w:color="auto"/>
          </w:divBdr>
        </w:div>
        <w:div w:id="1823234608">
          <w:marLeft w:val="0"/>
          <w:marRight w:val="0"/>
          <w:marTop w:val="0"/>
          <w:marBottom w:val="0"/>
          <w:divBdr>
            <w:top w:val="none" w:sz="0" w:space="0" w:color="auto"/>
            <w:left w:val="none" w:sz="0" w:space="0" w:color="auto"/>
            <w:bottom w:val="none" w:sz="0" w:space="0" w:color="auto"/>
            <w:right w:val="none" w:sz="0" w:space="0" w:color="auto"/>
          </w:divBdr>
        </w:div>
        <w:div w:id="318265903">
          <w:marLeft w:val="0"/>
          <w:marRight w:val="0"/>
          <w:marTop w:val="0"/>
          <w:marBottom w:val="0"/>
          <w:divBdr>
            <w:top w:val="none" w:sz="0" w:space="0" w:color="auto"/>
            <w:left w:val="none" w:sz="0" w:space="0" w:color="auto"/>
            <w:bottom w:val="none" w:sz="0" w:space="0" w:color="auto"/>
            <w:right w:val="none" w:sz="0" w:space="0" w:color="auto"/>
          </w:divBdr>
        </w:div>
        <w:div w:id="1300068320">
          <w:marLeft w:val="0"/>
          <w:marRight w:val="0"/>
          <w:marTop w:val="0"/>
          <w:marBottom w:val="0"/>
          <w:divBdr>
            <w:top w:val="none" w:sz="0" w:space="0" w:color="auto"/>
            <w:left w:val="none" w:sz="0" w:space="0" w:color="auto"/>
            <w:bottom w:val="none" w:sz="0" w:space="0" w:color="auto"/>
            <w:right w:val="none" w:sz="0" w:space="0" w:color="auto"/>
          </w:divBdr>
        </w:div>
        <w:div w:id="2011785942">
          <w:marLeft w:val="0"/>
          <w:marRight w:val="0"/>
          <w:marTop w:val="0"/>
          <w:marBottom w:val="0"/>
          <w:divBdr>
            <w:top w:val="none" w:sz="0" w:space="0" w:color="auto"/>
            <w:left w:val="none" w:sz="0" w:space="0" w:color="auto"/>
            <w:bottom w:val="none" w:sz="0" w:space="0" w:color="auto"/>
            <w:right w:val="none" w:sz="0" w:space="0" w:color="auto"/>
          </w:divBdr>
        </w:div>
        <w:div w:id="1117717257">
          <w:marLeft w:val="0"/>
          <w:marRight w:val="0"/>
          <w:marTop w:val="0"/>
          <w:marBottom w:val="0"/>
          <w:divBdr>
            <w:top w:val="none" w:sz="0" w:space="0" w:color="auto"/>
            <w:left w:val="none" w:sz="0" w:space="0" w:color="auto"/>
            <w:bottom w:val="none" w:sz="0" w:space="0" w:color="auto"/>
            <w:right w:val="none" w:sz="0" w:space="0" w:color="auto"/>
          </w:divBdr>
        </w:div>
        <w:div w:id="49113056">
          <w:marLeft w:val="0"/>
          <w:marRight w:val="0"/>
          <w:marTop w:val="0"/>
          <w:marBottom w:val="0"/>
          <w:divBdr>
            <w:top w:val="none" w:sz="0" w:space="0" w:color="auto"/>
            <w:left w:val="none" w:sz="0" w:space="0" w:color="auto"/>
            <w:bottom w:val="none" w:sz="0" w:space="0" w:color="auto"/>
            <w:right w:val="none" w:sz="0" w:space="0" w:color="auto"/>
          </w:divBdr>
        </w:div>
        <w:div w:id="868688232">
          <w:marLeft w:val="0"/>
          <w:marRight w:val="0"/>
          <w:marTop w:val="0"/>
          <w:marBottom w:val="0"/>
          <w:divBdr>
            <w:top w:val="none" w:sz="0" w:space="0" w:color="auto"/>
            <w:left w:val="none" w:sz="0" w:space="0" w:color="auto"/>
            <w:bottom w:val="none" w:sz="0" w:space="0" w:color="auto"/>
            <w:right w:val="none" w:sz="0" w:space="0" w:color="auto"/>
          </w:divBdr>
        </w:div>
        <w:div w:id="853687599">
          <w:marLeft w:val="0"/>
          <w:marRight w:val="0"/>
          <w:marTop w:val="0"/>
          <w:marBottom w:val="0"/>
          <w:divBdr>
            <w:top w:val="none" w:sz="0" w:space="0" w:color="auto"/>
            <w:left w:val="none" w:sz="0" w:space="0" w:color="auto"/>
            <w:bottom w:val="none" w:sz="0" w:space="0" w:color="auto"/>
            <w:right w:val="none" w:sz="0" w:space="0" w:color="auto"/>
          </w:divBdr>
        </w:div>
        <w:div w:id="1475295508">
          <w:marLeft w:val="0"/>
          <w:marRight w:val="0"/>
          <w:marTop w:val="0"/>
          <w:marBottom w:val="0"/>
          <w:divBdr>
            <w:top w:val="none" w:sz="0" w:space="0" w:color="auto"/>
            <w:left w:val="none" w:sz="0" w:space="0" w:color="auto"/>
            <w:bottom w:val="none" w:sz="0" w:space="0" w:color="auto"/>
            <w:right w:val="none" w:sz="0" w:space="0" w:color="auto"/>
          </w:divBdr>
        </w:div>
        <w:div w:id="999116092">
          <w:marLeft w:val="0"/>
          <w:marRight w:val="0"/>
          <w:marTop w:val="0"/>
          <w:marBottom w:val="0"/>
          <w:divBdr>
            <w:top w:val="none" w:sz="0" w:space="0" w:color="auto"/>
            <w:left w:val="none" w:sz="0" w:space="0" w:color="auto"/>
            <w:bottom w:val="none" w:sz="0" w:space="0" w:color="auto"/>
            <w:right w:val="none" w:sz="0" w:space="0" w:color="auto"/>
          </w:divBdr>
        </w:div>
        <w:div w:id="55738169">
          <w:marLeft w:val="0"/>
          <w:marRight w:val="0"/>
          <w:marTop w:val="0"/>
          <w:marBottom w:val="0"/>
          <w:divBdr>
            <w:top w:val="none" w:sz="0" w:space="0" w:color="auto"/>
            <w:left w:val="none" w:sz="0" w:space="0" w:color="auto"/>
            <w:bottom w:val="none" w:sz="0" w:space="0" w:color="auto"/>
            <w:right w:val="none" w:sz="0" w:space="0" w:color="auto"/>
          </w:divBdr>
        </w:div>
        <w:div w:id="1341155786">
          <w:marLeft w:val="0"/>
          <w:marRight w:val="0"/>
          <w:marTop w:val="0"/>
          <w:marBottom w:val="0"/>
          <w:divBdr>
            <w:top w:val="none" w:sz="0" w:space="0" w:color="auto"/>
            <w:left w:val="none" w:sz="0" w:space="0" w:color="auto"/>
            <w:bottom w:val="none" w:sz="0" w:space="0" w:color="auto"/>
            <w:right w:val="none" w:sz="0" w:space="0" w:color="auto"/>
          </w:divBdr>
        </w:div>
        <w:div w:id="206264175">
          <w:marLeft w:val="0"/>
          <w:marRight w:val="0"/>
          <w:marTop w:val="0"/>
          <w:marBottom w:val="0"/>
          <w:divBdr>
            <w:top w:val="none" w:sz="0" w:space="0" w:color="auto"/>
            <w:left w:val="none" w:sz="0" w:space="0" w:color="auto"/>
            <w:bottom w:val="none" w:sz="0" w:space="0" w:color="auto"/>
            <w:right w:val="none" w:sz="0" w:space="0" w:color="auto"/>
          </w:divBdr>
        </w:div>
        <w:div w:id="1842508327">
          <w:marLeft w:val="0"/>
          <w:marRight w:val="0"/>
          <w:marTop w:val="0"/>
          <w:marBottom w:val="0"/>
          <w:divBdr>
            <w:top w:val="none" w:sz="0" w:space="0" w:color="auto"/>
            <w:left w:val="none" w:sz="0" w:space="0" w:color="auto"/>
            <w:bottom w:val="none" w:sz="0" w:space="0" w:color="auto"/>
            <w:right w:val="none" w:sz="0" w:space="0" w:color="auto"/>
          </w:divBdr>
        </w:div>
        <w:div w:id="2131895410">
          <w:marLeft w:val="0"/>
          <w:marRight w:val="0"/>
          <w:marTop w:val="0"/>
          <w:marBottom w:val="0"/>
          <w:divBdr>
            <w:top w:val="none" w:sz="0" w:space="0" w:color="auto"/>
            <w:left w:val="none" w:sz="0" w:space="0" w:color="auto"/>
            <w:bottom w:val="none" w:sz="0" w:space="0" w:color="auto"/>
            <w:right w:val="none" w:sz="0" w:space="0" w:color="auto"/>
          </w:divBdr>
        </w:div>
      </w:divsChild>
    </w:div>
    <w:div w:id="873153788">
      <w:bodyDiv w:val="1"/>
      <w:marLeft w:val="0"/>
      <w:marRight w:val="0"/>
      <w:marTop w:val="0"/>
      <w:marBottom w:val="0"/>
      <w:divBdr>
        <w:top w:val="none" w:sz="0" w:space="0" w:color="auto"/>
        <w:left w:val="none" w:sz="0" w:space="0" w:color="auto"/>
        <w:bottom w:val="none" w:sz="0" w:space="0" w:color="auto"/>
        <w:right w:val="none" w:sz="0" w:space="0" w:color="auto"/>
      </w:divBdr>
      <w:divsChild>
        <w:div w:id="371270683">
          <w:marLeft w:val="0"/>
          <w:marRight w:val="0"/>
          <w:marTop w:val="0"/>
          <w:marBottom w:val="0"/>
          <w:divBdr>
            <w:top w:val="none" w:sz="0" w:space="0" w:color="auto"/>
            <w:left w:val="none" w:sz="0" w:space="0" w:color="auto"/>
            <w:bottom w:val="none" w:sz="0" w:space="0" w:color="auto"/>
            <w:right w:val="none" w:sz="0" w:space="0" w:color="auto"/>
          </w:divBdr>
          <w:divsChild>
            <w:div w:id="95634767">
              <w:marLeft w:val="0"/>
              <w:marRight w:val="0"/>
              <w:marTop w:val="0"/>
              <w:marBottom w:val="0"/>
              <w:divBdr>
                <w:top w:val="none" w:sz="0" w:space="0" w:color="auto"/>
                <w:left w:val="none" w:sz="0" w:space="0" w:color="auto"/>
                <w:bottom w:val="none" w:sz="0" w:space="0" w:color="auto"/>
                <w:right w:val="none" w:sz="0" w:space="0" w:color="auto"/>
              </w:divBdr>
              <w:divsChild>
                <w:div w:id="2542881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86799373">
      <w:bodyDiv w:val="1"/>
      <w:marLeft w:val="0"/>
      <w:marRight w:val="0"/>
      <w:marTop w:val="0"/>
      <w:marBottom w:val="0"/>
      <w:divBdr>
        <w:top w:val="none" w:sz="0" w:space="0" w:color="auto"/>
        <w:left w:val="none" w:sz="0" w:space="0" w:color="auto"/>
        <w:bottom w:val="none" w:sz="0" w:space="0" w:color="auto"/>
        <w:right w:val="none" w:sz="0" w:space="0" w:color="auto"/>
      </w:divBdr>
      <w:divsChild>
        <w:div w:id="1520119939">
          <w:marLeft w:val="0"/>
          <w:marRight w:val="0"/>
          <w:marTop w:val="0"/>
          <w:marBottom w:val="0"/>
          <w:divBdr>
            <w:top w:val="none" w:sz="0" w:space="0" w:color="auto"/>
            <w:left w:val="none" w:sz="0" w:space="0" w:color="auto"/>
            <w:bottom w:val="none" w:sz="0" w:space="0" w:color="auto"/>
            <w:right w:val="none" w:sz="0" w:space="0" w:color="auto"/>
          </w:divBdr>
          <w:divsChild>
            <w:div w:id="274944278">
              <w:marLeft w:val="0"/>
              <w:marRight w:val="0"/>
              <w:marTop w:val="0"/>
              <w:marBottom w:val="0"/>
              <w:divBdr>
                <w:top w:val="none" w:sz="0" w:space="0" w:color="auto"/>
                <w:left w:val="none" w:sz="0" w:space="0" w:color="auto"/>
                <w:bottom w:val="none" w:sz="0" w:space="0" w:color="auto"/>
                <w:right w:val="none" w:sz="0" w:space="0" w:color="auto"/>
              </w:divBdr>
              <w:divsChild>
                <w:div w:id="10794017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0532630">
      <w:bodyDiv w:val="1"/>
      <w:marLeft w:val="0"/>
      <w:marRight w:val="0"/>
      <w:marTop w:val="0"/>
      <w:marBottom w:val="0"/>
      <w:divBdr>
        <w:top w:val="none" w:sz="0" w:space="0" w:color="auto"/>
        <w:left w:val="none" w:sz="0" w:space="0" w:color="auto"/>
        <w:bottom w:val="none" w:sz="0" w:space="0" w:color="auto"/>
        <w:right w:val="none" w:sz="0" w:space="0" w:color="auto"/>
      </w:divBdr>
      <w:divsChild>
        <w:div w:id="419833700">
          <w:marLeft w:val="0"/>
          <w:marRight w:val="0"/>
          <w:marTop w:val="0"/>
          <w:marBottom w:val="0"/>
          <w:divBdr>
            <w:top w:val="none" w:sz="0" w:space="0" w:color="auto"/>
            <w:left w:val="none" w:sz="0" w:space="0" w:color="auto"/>
            <w:bottom w:val="none" w:sz="0" w:space="0" w:color="auto"/>
            <w:right w:val="none" w:sz="0" w:space="0" w:color="auto"/>
          </w:divBdr>
          <w:divsChild>
            <w:div w:id="1388870732">
              <w:marLeft w:val="0"/>
              <w:marRight w:val="0"/>
              <w:marTop w:val="0"/>
              <w:marBottom w:val="0"/>
              <w:divBdr>
                <w:top w:val="none" w:sz="0" w:space="0" w:color="auto"/>
                <w:left w:val="none" w:sz="0" w:space="0" w:color="auto"/>
                <w:bottom w:val="none" w:sz="0" w:space="0" w:color="auto"/>
                <w:right w:val="none" w:sz="0" w:space="0" w:color="auto"/>
              </w:divBdr>
              <w:divsChild>
                <w:div w:id="2787280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41569253">
      <w:bodyDiv w:val="1"/>
      <w:marLeft w:val="0"/>
      <w:marRight w:val="0"/>
      <w:marTop w:val="0"/>
      <w:marBottom w:val="0"/>
      <w:divBdr>
        <w:top w:val="none" w:sz="0" w:space="0" w:color="auto"/>
        <w:left w:val="none" w:sz="0" w:space="0" w:color="auto"/>
        <w:bottom w:val="none" w:sz="0" w:space="0" w:color="auto"/>
        <w:right w:val="none" w:sz="0" w:space="0" w:color="auto"/>
      </w:divBdr>
      <w:divsChild>
        <w:div w:id="792400922">
          <w:marLeft w:val="0"/>
          <w:marRight w:val="0"/>
          <w:marTop w:val="0"/>
          <w:marBottom w:val="0"/>
          <w:divBdr>
            <w:top w:val="none" w:sz="0" w:space="0" w:color="auto"/>
            <w:left w:val="none" w:sz="0" w:space="0" w:color="auto"/>
            <w:bottom w:val="none" w:sz="0" w:space="0" w:color="auto"/>
            <w:right w:val="none" w:sz="0" w:space="0" w:color="auto"/>
          </w:divBdr>
          <w:divsChild>
            <w:div w:id="655761515">
              <w:marLeft w:val="0"/>
              <w:marRight w:val="0"/>
              <w:marTop w:val="0"/>
              <w:marBottom w:val="0"/>
              <w:divBdr>
                <w:top w:val="none" w:sz="0" w:space="0" w:color="auto"/>
                <w:left w:val="none" w:sz="0" w:space="0" w:color="auto"/>
                <w:bottom w:val="none" w:sz="0" w:space="0" w:color="auto"/>
                <w:right w:val="none" w:sz="0" w:space="0" w:color="auto"/>
              </w:divBdr>
              <w:divsChild>
                <w:div w:id="1344241324">
                  <w:marLeft w:val="0"/>
                  <w:marRight w:val="0"/>
                  <w:marTop w:val="0"/>
                  <w:marBottom w:val="0"/>
                  <w:divBdr>
                    <w:top w:val="none" w:sz="0" w:space="0" w:color="auto"/>
                    <w:left w:val="none" w:sz="0" w:space="0" w:color="auto"/>
                    <w:bottom w:val="none" w:sz="0" w:space="0" w:color="auto"/>
                    <w:right w:val="none" w:sz="0" w:space="0" w:color="auto"/>
                  </w:divBdr>
                  <w:divsChild>
                    <w:div w:id="734746782">
                      <w:marLeft w:val="0"/>
                      <w:marRight w:val="0"/>
                      <w:marTop w:val="0"/>
                      <w:marBottom w:val="0"/>
                      <w:divBdr>
                        <w:top w:val="none" w:sz="0" w:space="0" w:color="auto"/>
                        <w:left w:val="none" w:sz="0" w:space="0" w:color="auto"/>
                        <w:bottom w:val="none" w:sz="0" w:space="0" w:color="auto"/>
                        <w:right w:val="none" w:sz="0" w:space="0" w:color="auto"/>
                      </w:divBdr>
                    </w:div>
                  </w:divsChild>
                </w:div>
                <w:div w:id="1509100572">
                  <w:marLeft w:val="0"/>
                  <w:marRight w:val="0"/>
                  <w:marTop w:val="0"/>
                  <w:marBottom w:val="0"/>
                  <w:divBdr>
                    <w:top w:val="none" w:sz="0" w:space="0" w:color="auto"/>
                    <w:left w:val="none" w:sz="0" w:space="0" w:color="auto"/>
                    <w:bottom w:val="none" w:sz="0" w:space="0" w:color="auto"/>
                    <w:right w:val="none" w:sz="0" w:space="0" w:color="auto"/>
                  </w:divBdr>
                  <w:divsChild>
                    <w:div w:id="12803353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47547057">
      <w:bodyDiv w:val="1"/>
      <w:marLeft w:val="0"/>
      <w:marRight w:val="0"/>
      <w:marTop w:val="0"/>
      <w:marBottom w:val="0"/>
      <w:divBdr>
        <w:top w:val="none" w:sz="0" w:space="0" w:color="auto"/>
        <w:left w:val="none" w:sz="0" w:space="0" w:color="auto"/>
        <w:bottom w:val="none" w:sz="0" w:space="0" w:color="auto"/>
        <w:right w:val="none" w:sz="0" w:space="0" w:color="auto"/>
      </w:divBdr>
      <w:divsChild>
        <w:div w:id="956136518">
          <w:marLeft w:val="0"/>
          <w:marRight w:val="0"/>
          <w:marTop w:val="0"/>
          <w:marBottom w:val="0"/>
          <w:divBdr>
            <w:top w:val="none" w:sz="0" w:space="0" w:color="auto"/>
            <w:left w:val="none" w:sz="0" w:space="0" w:color="auto"/>
            <w:bottom w:val="none" w:sz="0" w:space="0" w:color="auto"/>
            <w:right w:val="none" w:sz="0" w:space="0" w:color="auto"/>
          </w:divBdr>
          <w:divsChild>
            <w:div w:id="1559169586">
              <w:marLeft w:val="0"/>
              <w:marRight w:val="0"/>
              <w:marTop w:val="0"/>
              <w:marBottom w:val="0"/>
              <w:divBdr>
                <w:top w:val="none" w:sz="0" w:space="0" w:color="auto"/>
                <w:left w:val="none" w:sz="0" w:space="0" w:color="auto"/>
                <w:bottom w:val="none" w:sz="0" w:space="0" w:color="auto"/>
                <w:right w:val="none" w:sz="0" w:space="0" w:color="auto"/>
              </w:divBdr>
              <w:divsChild>
                <w:div w:id="11149031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50011322">
      <w:bodyDiv w:val="1"/>
      <w:marLeft w:val="0"/>
      <w:marRight w:val="0"/>
      <w:marTop w:val="0"/>
      <w:marBottom w:val="0"/>
      <w:divBdr>
        <w:top w:val="none" w:sz="0" w:space="0" w:color="auto"/>
        <w:left w:val="none" w:sz="0" w:space="0" w:color="auto"/>
        <w:bottom w:val="none" w:sz="0" w:space="0" w:color="auto"/>
        <w:right w:val="none" w:sz="0" w:space="0" w:color="auto"/>
      </w:divBdr>
      <w:divsChild>
        <w:div w:id="1245644542">
          <w:marLeft w:val="0"/>
          <w:marRight w:val="0"/>
          <w:marTop w:val="0"/>
          <w:marBottom w:val="0"/>
          <w:divBdr>
            <w:top w:val="none" w:sz="0" w:space="0" w:color="auto"/>
            <w:left w:val="none" w:sz="0" w:space="0" w:color="auto"/>
            <w:bottom w:val="none" w:sz="0" w:space="0" w:color="auto"/>
            <w:right w:val="none" w:sz="0" w:space="0" w:color="auto"/>
          </w:divBdr>
          <w:divsChild>
            <w:div w:id="1192886811">
              <w:marLeft w:val="0"/>
              <w:marRight w:val="0"/>
              <w:marTop w:val="0"/>
              <w:marBottom w:val="0"/>
              <w:divBdr>
                <w:top w:val="none" w:sz="0" w:space="0" w:color="auto"/>
                <w:left w:val="none" w:sz="0" w:space="0" w:color="auto"/>
                <w:bottom w:val="none" w:sz="0" w:space="0" w:color="auto"/>
                <w:right w:val="none" w:sz="0" w:space="0" w:color="auto"/>
              </w:divBdr>
              <w:divsChild>
                <w:div w:id="7696639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980186466">
      <w:bodyDiv w:val="1"/>
      <w:marLeft w:val="0"/>
      <w:marRight w:val="0"/>
      <w:marTop w:val="0"/>
      <w:marBottom w:val="0"/>
      <w:divBdr>
        <w:top w:val="none" w:sz="0" w:space="0" w:color="auto"/>
        <w:left w:val="none" w:sz="0" w:space="0" w:color="auto"/>
        <w:bottom w:val="none" w:sz="0" w:space="0" w:color="auto"/>
        <w:right w:val="none" w:sz="0" w:space="0" w:color="auto"/>
      </w:divBdr>
    </w:div>
    <w:div w:id="997730068">
      <w:bodyDiv w:val="1"/>
      <w:marLeft w:val="0"/>
      <w:marRight w:val="0"/>
      <w:marTop w:val="0"/>
      <w:marBottom w:val="0"/>
      <w:divBdr>
        <w:top w:val="none" w:sz="0" w:space="0" w:color="auto"/>
        <w:left w:val="none" w:sz="0" w:space="0" w:color="auto"/>
        <w:bottom w:val="none" w:sz="0" w:space="0" w:color="auto"/>
        <w:right w:val="none" w:sz="0" w:space="0" w:color="auto"/>
      </w:divBdr>
      <w:divsChild>
        <w:div w:id="953748717">
          <w:marLeft w:val="0"/>
          <w:marRight w:val="0"/>
          <w:marTop w:val="0"/>
          <w:marBottom w:val="0"/>
          <w:divBdr>
            <w:top w:val="none" w:sz="0" w:space="0" w:color="auto"/>
            <w:left w:val="none" w:sz="0" w:space="0" w:color="auto"/>
            <w:bottom w:val="none" w:sz="0" w:space="0" w:color="auto"/>
            <w:right w:val="none" w:sz="0" w:space="0" w:color="auto"/>
          </w:divBdr>
        </w:div>
        <w:div w:id="1840267355">
          <w:marLeft w:val="0"/>
          <w:marRight w:val="0"/>
          <w:marTop w:val="0"/>
          <w:marBottom w:val="0"/>
          <w:divBdr>
            <w:top w:val="none" w:sz="0" w:space="0" w:color="auto"/>
            <w:left w:val="none" w:sz="0" w:space="0" w:color="auto"/>
            <w:bottom w:val="none" w:sz="0" w:space="0" w:color="auto"/>
            <w:right w:val="none" w:sz="0" w:space="0" w:color="auto"/>
          </w:divBdr>
        </w:div>
        <w:div w:id="223492266">
          <w:marLeft w:val="0"/>
          <w:marRight w:val="0"/>
          <w:marTop w:val="0"/>
          <w:marBottom w:val="0"/>
          <w:divBdr>
            <w:top w:val="none" w:sz="0" w:space="0" w:color="auto"/>
            <w:left w:val="none" w:sz="0" w:space="0" w:color="auto"/>
            <w:bottom w:val="none" w:sz="0" w:space="0" w:color="auto"/>
            <w:right w:val="none" w:sz="0" w:space="0" w:color="auto"/>
          </w:divBdr>
        </w:div>
        <w:div w:id="1412383968">
          <w:marLeft w:val="0"/>
          <w:marRight w:val="0"/>
          <w:marTop w:val="0"/>
          <w:marBottom w:val="0"/>
          <w:divBdr>
            <w:top w:val="none" w:sz="0" w:space="0" w:color="auto"/>
            <w:left w:val="none" w:sz="0" w:space="0" w:color="auto"/>
            <w:bottom w:val="none" w:sz="0" w:space="0" w:color="auto"/>
            <w:right w:val="none" w:sz="0" w:space="0" w:color="auto"/>
          </w:divBdr>
          <w:divsChild>
            <w:div w:id="2007710813">
              <w:marLeft w:val="0"/>
              <w:marRight w:val="0"/>
              <w:marTop w:val="0"/>
              <w:marBottom w:val="0"/>
              <w:divBdr>
                <w:top w:val="none" w:sz="0" w:space="0" w:color="auto"/>
                <w:left w:val="none" w:sz="0" w:space="0" w:color="auto"/>
                <w:bottom w:val="none" w:sz="0" w:space="0" w:color="auto"/>
                <w:right w:val="none" w:sz="0" w:space="0" w:color="auto"/>
              </w:divBdr>
            </w:div>
          </w:divsChild>
        </w:div>
        <w:div w:id="1527717324">
          <w:marLeft w:val="0"/>
          <w:marRight w:val="0"/>
          <w:marTop w:val="0"/>
          <w:marBottom w:val="0"/>
          <w:divBdr>
            <w:top w:val="none" w:sz="0" w:space="0" w:color="auto"/>
            <w:left w:val="none" w:sz="0" w:space="0" w:color="auto"/>
            <w:bottom w:val="none" w:sz="0" w:space="0" w:color="auto"/>
            <w:right w:val="none" w:sz="0" w:space="0" w:color="auto"/>
          </w:divBdr>
        </w:div>
        <w:div w:id="926380876">
          <w:marLeft w:val="0"/>
          <w:marRight w:val="0"/>
          <w:marTop w:val="0"/>
          <w:marBottom w:val="0"/>
          <w:divBdr>
            <w:top w:val="none" w:sz="0" w:space="0" w:color="auto"/>
            <w:left w:val="none" w:sz="0" w:space="0" w:color="auto"/>
            <w:bottom w:val="none" w:sz="0" w:space="0" w:color="auto"/>
            <w:right w:val="none" w:sz="0" w:space="0" w:color="auto"/>
          </w:divBdr>
        </w:div>
        <w:div w:id="1289315348">
          <w:marLeft w:val="0"/>
          <w:marRight w:val="0"/>
          <w:marTop w:val="0"/>
          <w:marBottom w:val="0"/>
          <w:divBdr>
            <w:top w:val="none" w:sz="0" w:space="0" w:color="auto"/>
            <w:left w:val="none" w:sz="0" w:space="0" w:color="auto"/>
            <w:bottom w:val="none" w:sz="0" w:space="0" w:color="auto"/>
            <w:right w:val="none" w:sz="0" w:space="0" w:color="auto"/>
          </w:divBdr>
        </w:div>
        <w:div w:id="168830867">
          <w:marLeft w:val="0"/>
          <w:marRight w:val="0"/>
          <w:marTop w:val="0"/>
          <w:marBottom w:val="0"/>
          <w:divBdr>
            <w:top w:val="none" w:sz="0" w:space="0" w:color="auto"/>
            <w:left w:val="none" w:sz="0" w:space="0" w:color="auto"/>
            <w:bottom w:val="none" w:sz="0" w:space="0" w:color="auto"/>
            <w:right w:val="none" w:sz="0" w:space="0" w:color="auto"/>
          </w:divBdr>
        </w:div>
      </w:divsChild>
    </w:div>
    <w:div w:id="1015424853">
      <w:bodyDiv w:val="1"/>
      <w:marLeft w:val="0"/>
      <w:marRight w:val="0"/>
      <w:marTop w:val="0"/>
      <w:marBottom w:val="0"/>
      <w:divBdr>
        <w:top w:val="none" w:sz="0" w:space="0" w:color="auto"/>
        <w:left w:val="none" w:sz="0" w:space="0" w:color="auto"/>
        <w:bottom w:val="none" w:sz="0" w:space="0" w:color="auto"/>
        <w:right w:val="none" w:sz="0" w:space="0" w:color="auto"/>
      </w:divBdr>
      <w:divsChild>
        <w:div w:id="1615482216">
          <w:marLeft w:val="360"/>
          <w:marRight w:val="0"/>
          <w:marTop w:val="200"/>
          <w:marBottom w:val="0"/>
          <w:divBdr>
            <w:top w:val="none" w:sz="0" w:space="0" w:color="auto"/>
            <w:left w:val="none" w:sz="0" w:space="0" w:color="auto"/>
            <w:bottom w:val="none" w:sz="0" w:space="0" w:color="auto"/>
            <w:right w:val="none" w:sz="0" w:space="0" w:color="auto"/>
          </w:divBdr>
        </w:div>
        <w:div w:id="629633923">
          <w:marLeft w:val="1080"/>
          <w:marRight w:val="0"/>
          <w:marTop w:val="100"/>
          <w:marBottom w:val="0"/>
          <w:divBdr>
            <w:top w:val="none" w:sz="0" w:space="0" w:color="auto"/>
            <w:left w:val="none" w:sz="0" w:space="0" w:color="auto"/>
            <w:bottom w:val="none" w:sz="0" w:space="0" w:color="auto"/>
            <w:right w:val="none" w:sz="0" w:space="0" w:color="auto"/>
          </w:divBdr>
        </w:div>
        <w:div w:id="1508404747">
          <w:marLeft w:val="1080"/>
          <w:marRight w:val="0"/>
          <w:marTop w:val="100"/>
          <w:marBottom w:val="0"/>
          <w:divBdr>
            <w:top w:val="none" w:sz="0" w:space="0" w:color="auto"/>
            <w:left w:val="none" w:sz="0" w:space="0" w:color="auto"/>
            <w:bottom w:val="none" w:sz="0" w:space="0" w:color="auto"/>
            <w:right w:val="none" w:sz="0" w:space="0" w:color="auto"/>
          </w:divBdr>
        </w:div>
      </w:divsChild>
    </w:div>
    <w:div w:id="1030179642">
      <w:bodyDiv w:val="1"/>
      <w:marLeft w:val="0"/>
      <w:marRight w:val="0"/>
      <w:marTop w:val="0"/>
      <w:marBottom w:val="0"/>
      <w:divBdr>
        <w:top w:val="none" w:sz="0" w:space="0" w:color="auto"/>
        <w:left w:val="none" w:sz="0" w:space="0" w:color="auto"/>
        <w:bottom w:val="none" w:sz="0" w:space="0" w:color="auto"/>
        <w:right w:val="none" w:sz="0" w:space="0" w:color="auto"/>
      </w:divBdr>
    </w:div>
    <w:div w:id="1053112935">
      <w:bodyDiv w:val="1"/>
      <w:marLeft w:val="0"/>
      <w:marRight w:val="0"/>
      <w:marTop w:val="0"/>
      <w:marBottom w:val="0"/>
      <w:divBdr>
        <w:top w:val="none" w:sz="0" w:space="0" w:color="auto"/>
        <w:left w:val="none" w:sz="0" w:space="0" w:color="auto"/>
        <w:bottom w:val="none" w:sz="0" w:space="0" w:color="auto"/>
        <w:right w:val="none" w:sz="0" w:space="0" w:color="auto"/>
      </w:divBdr>
    </w:div>
    <w:div w:id="1086999291">
      <w:bodyDiv w:val="1"/>
      <w:marLeft w:val="0"/>
      <w:marRight w:val="0"/>
      <w:marTop w:val="0"/>
      <w:marBottom w:val="0"/>
      <w:divBdr>
        <w:top w:val="none" w:sz="0" w:space="0" w:color="auto"/>
        <w:left w:val="none" w:sz="0" w:space="0" w:color="auto"/>
        <w:bottom w:val="none" w:sz="0" w:space="0" w:color="auto"/>
        <w:right w:val="none" w:sz="0" w:space="0" w:color="auto"/>
      </w:divBdr>
      <w:divsChild>
        <w:div w:id="954411146">
          <w:marLeft w:val="0"/>
          <w:marRight w:val="0"/>
          <w:marTop w:val="0"/>
          <w:marBottom w:val="0"/>
          <w:divBdr>
            <w:top w:val="none" w:sz="0" w:space="0" w:color="auto"/>
            <w:left w:val="none" w:sz="0" w:space="0" w:color="auto"/>
            <w:bottom w:val="none" w:sz="0" w:space="0" w:color="auto"/>
            <w:right w:val="none" w:sz="0" w:space="0" w:color="auto"/>
          </w:divBdr>
          <w:divsChild>
            <w:div w:id="842816573">
              <w:marLeft w:val="0"/>
              <w:marRight w:val="0"/>
              <w:marTop w:val="0"/>
              <w:marBottom w:val="0"/>
              <w:divBdr>
                <w:top w:val="none" w:sz="0" w:space="0" w:color="auto"/>
                <w:left w:val="none" w:sz="0" w:space="0" w:color="auto"/>
                <w:bottom w:val="none" w:sz="0" w:space="0" w:color="auto"/>
                <w:right w:val="none" w:sz="0" w:space="0" w:color="auto"/>
              </w:divBdr>
              <w:divsChild>
                <w:div w:id="116104024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090932232">
      <w:bodyDiv w:val="1"/>
      <w:marLeft w:val="0"/>
      <w:marRight w:val="0"/>
      <w:marTop w:val="0"/>
      <w:marBottom w:val="0"/>
      <w:divBdr>
        <w:top w:val="none" w:sz="0" w:space="0" w:color="auto"/>
        <w:left w:val="none" w:sz="0" w:space="0" w:color="auto"/>
        <w:bottom w:val="none" w:sz="0" w:space="0" w:color="auto"/>
        <w:right w:val="none" w:sz="0" w:space="0" w:color="auto"/>
      </w:divBdr>
    </w:div>
    <w:div w:id="1131289389">
      <w:bodyDiv w:val="1"/>
      <w:marLeft w:val="0"/>
      <w:marRight w:val="0"/>
      <w:marTop w:val="0"/>
      <w:marBottom w:val="0"/>
      <w:divBdr>
        <w:top w:val="none" w:sz="0" w:space="0" w:color="auto"/>
        <w:left w:val="none" w:sz="0" w:space="0" w:color="auto"/>
        <w:bottom w:val="none" w:sz="0" w:space="0" w:color="auto"/>
        <w:right w:val="none" w:sz="0" w:space="0" w:color="auto"/>
      </w:divBdr>
      <w:divsChild>
        <w:div w:id="1106536459">
          <w:marLeft w:val="360"/>
          <w:marRight w:val="0"/>
          <w:marTop w:val="200"/>
          <w:marBottom w:val="0"/>
          <w:divBdr>
            <w:top w:val="none" w:sz="0" w:space="0" w:color="auto"/>
            <w:left w:val="none" w:sz="0" w:space="0" w:color="auto"/>
            <w:bottom w:val="none" w:sz="0" w:space="0" w:color="auto"/>
            <w:right w:val="none" w:sz="0" w:space="0" w:color="auto"/>
          </w:divBdr>
        </w:div>
        <w:div w:id="1916158942">
          <w:marLeft w:val="1080"/>
          <w:marRight w:val="0"/>
          <w:marTop w:val="100"/>
          <w:marBottom w:val="0"/>
          <w:divBdr>
            <w:top w:val="none" w:sz="0" w:space="0" w:color="auto"/>
            <w:left w:val="none" w:sz="0" w:space="0" w:color="auto"/>
            <w:bottom w:val="none" w:sz="0" w:space="0" w:color="auto"/>
            <w:right w:val="none" w:sz="0" w:space="0" w:color="auto"/>
          </w:divBdr>
        </w:div>
      </w:divsChild>
    </w:div>
    <w:div w:id="1137986942">
      <w:bodyDiv w:val="1"/>
      <w:marLeft w:val="0"/>
      <w:marRight w:val="0"/>
      <w:marTop w:val="0"/>
      <w:marBottom w:val="0"/>
      <w:divBdr>
        <w:top w:val="none" w:sz="0" w:space="0" w:color="auto"/>
        <w:left w:val="none" w:sz="0" w:space="0" w:color="auto"/>
        <w:bottom w:val="none" w:sz="0" w:space="0" w:color="auto"/>
        <w:right w:val="none" w:sz="0" w:space="0" w:color="auto"/>
      </w:divBdr>
      <w:divsChild>
        <w:div w:id="1005980014">
          <w:marLeft w:val="0"/>
          <w:marRight w:val="0"/>
          <w:marTop w:val="0"/>
          <w:marBottom w:val="0"/>
          <w:divBdr>
            <w:top w:val="none" w:sz="0" w:space="0" w:color="auto"/>
            <w:left w:val="none" w:sz="0" w:space="0" w:color="auto"/>
            <w:bottom w:val="none" w:sz="0" w:space="0" w:color="auto"/>
            <w:right w:val="none" w:sz="0" w:space="0" w:color="auto"/>
          </w:divBdr>
          <w:divsChild>
            <w:div w:id="1602227829">
              <w:marLeft w:val="0"/>
              <w:marRight w:val="0"/>
              <w:marTop w:val="0"/>
              <w:marBottom w:val="0"/>
              <w:divBdr>
                <w:top w:val="none" w:sz="0" w:space="0" w:color="auto"/>
                <w:left w:val="none" w:sz="0" w:space="0" w:color="auto"/>
                <w:bottom w:val="none" w:sz="0" w:space="0" w:color="auto"/>
                <w:right w:val="none" w:sz="0" w:space="0" w:color="auto"/>
              </w:divBdr>
              <w:divsChild>
                <w:div w:id="19627572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66631831">
      <w:bodyDiv w:val="1"/>
      <w:marLeft w:val="0"/>
      <w:marRight w:val="0"/>
      <w:marTop w:val="0"/>
      <w:marBottom w:val="0"/>
      <w:divBdr>
        <w:top w:val="none" w:sz="0" w:space="0" w:color="auto"/>
        <w:left w:val="none" w:sz="0" w:space="0" w:color="auto"/>
        <w:bottom w:val="none" w:sz="0" w:space="0" w:color="auto"/>
        <w:right w:val="none" w:sz="0" w:space="0" w:color="auto"/>
      </w:divBdr>
    </w:div>
    <w:div w:id="1176185772">
      <w:bodyDiv w:val="1"/>
      <w:marLeft w:val="0"/>
      <w:marRight w:val="0"/>
      <w:marTop w:val="0"/>
      <w:marBottom w:val="0"/>
      <w:divBdr>
        <w:top w:val="none" w:sz="0" w:space="0" w:color="auto"/>
        <w:left w:val="none" w:sz="0" w:space="0" w:color="auto"/>
        <w:bottom w:val="none" w:sz="0" w:space="0" w:color="auto"/>
        <w:right w:val="none" w:sz="0" w:space="0" w:color="auto"/>
      </w:divBdr>
      <w:divsChild>
        <w:div w:id="2121335987">
          <w:marLeft w:val="0"/>
          <w:marRight w:val="0"/>
          <w:marTop w:val="0"/>
          <w:marBottom w:val="0"/>
          <w:divBdr>
            <w:top w:val="none" w:sz="0" w:space="0" w:color="auto"/>
            <w:left w:val="none" w:sz="0" w:space="0" w:color="auto"/>
            <w:bottom w:val="none" w:sz="0" w:space="0" w:color="auto"/>
            <w:right w:val="none" w:sz="0" w:space="0" w:color="auto"/>
          </w:divBdr>
          <w:divsChild>
            <w:div w:id="1364211689">
              <w:marLeft w:val="0"/>
              <w:marRight w:val="0"/>
              <w:marTop w:val="0"/>
              <w:marBottom w:val="0"/>
              <w:divBdr>
                <w:top w:val="none" w:sz="0" w:space="0" w:color="auto"/>
                <w:left w:val="none" w:sz="0" w:space="0" w:color="auto"/>
                <w:bottom w:val="none" w:sz="0" w:space="0" w:color="auto"/>
                <w:right w:val="none" w:sz="0" w:space="0" w:color="auto"/>
              </w:divBdr>
              <w:divsChild>
                <w:div w:id="8889718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196236671">
      <w:bodyDiv w:val="1"/>
      <w:marLeft w:val="0"/>
      <w:marRight w:val="0"/>
      <w:marTop w:val="0"/>
      <w:marBottom w:val="0"/>
      <w:divBdr>
        <w:top w:val="none" w:sz="0" w:space="0" w:color="auto"/>
        <w:left w:val="none" w:sz="0" w:space="0" w:color="auto"/>
        <w:bottom w:val="none" w:sz="0" w:space="0" w:color="auto"/>
        <w:right w:val="none" w:sz="0" w:space="0" w:color="auto"/>
      </w:divBdr>
      <w:divsChild>
        <w:div w:id="352678">
          <w:marLeft w:val="0"/>
          <w:marRight w:val="0"/>
          <w:marTop w:val="0"/>
          <w:marBottom w:val="0"/>
          <w:divBdr>
            <w:top w:val="none" w:sz="0" w:space="0" w:color="auto"/>
            <w:left w:val="none" w:sz="0" w:space="0" w:color="auto"/>
            <w:bottom w:val="none" w:sz="0" w:space="0" w:color="auto"/>
            <w:right w:val="none" w:sz="0" w:space="0" w:color="auto"/>
          </w:divBdr>
          <w:divsChild>
            <w:div w:id="1483738580">
              <w:marLeft w:val="0"/>
              <w:marRight w:val="0"/>
              <w:marTop w:val="0"/>
              <w:marBottom w:val="0"/>
              <w:divBdr>
                <w:top w:val="none" w:sz="0" w:space="0" w:color="auto"/>
                <w:left w:val="none" w:sz="0" w:space="0" w:color="auto"/>
                <w:bottom w:val="none" w:sz="0" w:space="0" w:color="auto"/>
                <w:right w:val="none" w:sz="0" w:space="0" w:color="auto"/>
              </w:divBdr>
              <w:divsChild>
                <w:div w:id="57620883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1672227">
      <w:bodyDiv w:val="1"/>
      <w:marLeft w:val="0"/>
      <w:marRight w:val="0"/>
      <w:marTop w:val="0"/>
      <w:marBottom w:val="0"/>
      <w:divBdr>
        <w:top w:val="none" w:sz="0" w:space="0" w:color="auto"/>
        <w:left w:val="none" w:sz="0" w:space="0" w:color="auto"/>
        <w:bottom w:val="none" w:sz="0" w:space="0" w:color="auto"/>
        <w:right w:val="none" w:sz="0" w:space="0" w:color="auto"/>
      </w:divBdr>
      <w:divsChild>
        <w:div w:id="1918703953">
          <w:marLeft w:val="0"/>
          <w:marRight w:val="0"/>
          <w:marTop w:val="0"/>
          <w:marBottom w:val="0"/>
          <w:divBdr>
            <w:top w:val="none" w:sz="0" w:space="0" w:color="auto"/>
            <w:left w:val="none" w:sz="0" w:space="0" w:color="auto"/>
            <w:bottom w:val="none" w:sz="0" w:space="0" w:color="auto"/>
            <w:right w:val="none" w:sz="0" w:space="0" w:color="auto"/>
          </w:divBdr>
          <w:divsChild>
            <w:div w:id="188420373">
              <w:marLeft w:val="0"/>
              <w:marRight w:val="0"/>
              <w:marTop w:val="0"/>
              <w:marBottom w:val="0"/>
              <w:divBdr>
                <w:top w:val="none" w:sz="0" w:space="0" w:color="auto"/>
                <w:left w:val="none" w:sz="0" w:space="0" w:color="auto"/>
                <w:bottom w:val="none" w:sz="0" w:space="0" w:color="auto"/>
                <w:right w:val="none" w:sz="0" w:space="0" w:color="auto"/>
              </w:divBdr>
              <w:divsChild>
                <w:div w:id="8132576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43220738">
      <w:bodyDiv w:val="1"/>
      <w:marLeft w:val="0"/>
      <w:marRight w:val="0"/>
      <w:marTop w:val="0"/>
      <w:marBottom w:val="0"/>
      <w:divBdr>
        <w:top w:val="none" w:sz="0" w:space="0" w:color="auto"/>
        <w:left w:val="none" w:sz="0" w:space="0" w:color="auto"/>
        <w:bottom w:val="none" w:sz="0" w:space="0" w:color="auto"/>
        <w:right w:val="none" w:sz="0" w:space="0" w:color="auto"/>
      </w:divBdr>
      <w:divsChild>
        <w:div w:id="1304694430">
          <w:marLeft w:val="1080"/>
          <w:marRight w:val="0"/>
          <w:marTop w:val="100"/>
          <w:marBottom w:val="0"/>
          <w:divBdr>
            <w:top w:val="none" w:sz="0" w:space="0" w:color="auto"/>
            <w:left w:val="none" w:sz="0" w:space="0" w:color="auto"/>
            <w:bottom w:val="none" w:sz="0" w:space="0" w:color="auto"/>
            <w:right w:val="none" w:sz="0" w:space="0" w:color="auto"/>
          </w:divBdr>
        </w:div>
      </w:divsChild>
    </w:div>
    <w:div w:id="1252933248">
      <w:bodyDiv w:val="1"/>
      <w:marLeft w:val="0"/>
      <w:marRight w:val="0"/>
      <w:marTop w:val="0"/>
      <w:marBottom w:val="0"/>
      <w:divBdr>
        <w:top w:val="none" w:sz="0" w:space="0" w:color="auto"/>
        <w:left w:val="none" w:sz="0" w:space="0" w:color="auto"/>
        <w:bottom w:val="none" w:sz="0" w:space="0" w:color="auto"/>
        <w:right w:val="none" w:sz="0" w:space="0" w:color="auto"/>
      </w:divBdr>
      <w:divsChild>
        <w:div w:id="315884874">
          <w:marLeft w:val="0"/>
          <w:marRight w:val="0"/>
          <w:marTop w:val="0"/>
          <w:marBottom w:val="0"/>
          <w:divBdr>
            <w:top w:val="none" w:sz="0" w:space="0" w:color="auto"/>
            <w:left w:val="none" w:sz="0" w:space="0" w:color="auto"/>
            <w:bottom w:val="none" w:sz="0" w:space="0" w:color="auto"/>
            <w:right w:val="none" w:sz="0" w:space="0" w:color="auto"/>
          </w:divBdr>
        </w:div>
        <w:div w:id="1687754444">
          <w:marLeft w:val="0"/>
          <w:marRight w:val="0"/>
          <w:marTop w:val="0"/>
          <w:marBottom w:val="0"/>
          <w:divBdr>
            <w:top w:val="none" w:sz="0" w:space="0" w:color="auto"/>
            <w:left w:val="none" w:sz="0" w:space="0" w:color="auto"/>
            <w:bottom w:val="none" w:sz="0" w:space="0" w:color="auto"/>
            <w:right w:val="none" w:sz="0" w:space="0" w:color="auto"/>
          </w:divBdr>
        </w:div>
        <w:div w:id="531458545">
          <w:marLeft w:val="0"/>
          <w:marRight w:val="0"/>
          <w:marTop w:val="0"/>
          <w:marBottom w:val="0"/>
          <w:divBdr>
            <w:top w:val="none" w:sz="0" w:space="0" w:color="auto"/>
            <w:left w:val="none" w:sz="0" w:space="0" w:color="auto"/>
            <w:bottom w:val="none" w:sz="0" w:space="0" w:color="auto"/>
            <w:right w:val="none" w:sz="0" w:space="0" w:color="auto"/>
          </w:divBdr>
        </w:div>
        <w:div w:id="1581526799">
          <w:marLeft w:val="0"/>
          <w:marRight w:val="0"/>
          <w:marTop w:val="0"/>
          <w:marBottom w:val="0"/>
          <w:divBdr>
            <w:top w:val="none" w:sz="0" w:space="0" w:color="auto"/>
            <w:left w:val="none" w:sz="0" w:space="0" w:color="auto"/>
            <w:bottom w:val="none" w:sz="0" w:space="0" w:color="auto"/>
            <w:right w:val="none" w:sz="0" w:space="0" w:color="auto"/>
          </w:divBdr>
        </w:div>
        <w:div w:id="1554266948">
          <w:marLeft w:val="0"/>
          <w:marRight w:val="0"/>
          <w:marTop w:val="0"/>
          <w:marBottom w:val="0"/>
          <w:divBdr>
            <w:top w:val="none" w:sz="0" w:space="0" w:color="auto"/>
            <w:left w:val="none" w:sz="0" w:space="0" w:color="auto"/>
            <w:bottom w:val="none" w:sz="0" w:space="0" w:color="auto"/>
            <w:right w:val="none" w:sz="0" w:space="0" w:color="auto"/>
          </w:divBdr>
        </w:div>
      </w:divsChild>
    </w:div>
    <w:div w:id="1268197421">
      <w:bodyDiv w:val="1"/>
      <w:marLeft w:val="0"/>
      <w:marRight w:val="0"/>
      <w:marTop w:val="0"/>
      <w:marBottom w:val="0"/>
      <w:divBdr>
        <w:top w:val="none" w:sz="0" w:space="0" w:color="auto"/>
        <w:left w:val="none" w:sz="0" w:space="0" w:color="auto"/>
        <w:bottom w:val="none" w:sz="0" w:space="0" w:color="auto"/>
        <w:right w:val="none" w:sz="0" w:space="0" w:color="auto"/>
      </w:divBdr>
      <w:divsChild>
        <w:div w:id="556548563">
          <w:marLeft w:val="0"/>
          <w:marRight w:val="0"/>
          <w:marTop w:val="0"/>
          <w:marBottom w:val="0"/>
          <w:divBdr>
            <w:top w:val="none" w:sz="0" w:space="0" w:color="auto"/>
            <w:left w:val="none" w:sz="0" w:space="0" w:color="auto"/>
            <w:bottom w:val="none" w:sz="0" w:space="0" w:color="auto"/>
            <w:right w:val="none" w:sz="0" w:space="0" w:color="auto"/>
          </w:divBdr>
          <w:divsChild>
            <w:div w:id="1611081965">
              <w:marLeft w:val="0"/>
              <w:marRight w:val="0"/>
              <w:marTop w:val="0"/>
              <w:marBottom w:val="0"/>
              <w:divBdr>
                <w:top w:val="none" w:sz="0" w:space="0" w:color="auto"/>
                <w:left w:val="none" w:sz="0" w:space="0" w:color="auto"/>
                <w:bottom w:val="none" w:sz="0" w:space="0" w:color="auto"/>
                <w:right w:val="none" w:sz="0" w:space="0" w:color="auto"/>
              </w:divBdr>
              <w:divsChild>
                <w:div w:id="923225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95482046">
      <w:bodyDiv w:val="1"/>
      <w:marLeft w:val="0"/>
      <w:marRight w:val="0"/>
      <w:marTop w:val="0"/>
      <w:marBottom w:val="0"/>
      <w:divBdr>
        <w:top w:val="none" w:sz="0" w:space="0" w:color="auto"/>
        <w:left w:val="none" w:sz="0" w:space="0" w:color="auto"/>
        <w:bottom w:val="none" w:sz="0" w:space="0" w:color="auto"/>
        <w:right w:val="none" w:sz="0" w:space="0" w:color="auto"/>
      </w:divBdr>
      <w:divsChild>
        <w:div w:id="1178695350">
          <w:marLeft w:val="0"/>
          <w:marRight w:val="0"/>
          <w:marTop w:val="0"/>
          <w:marBottom w:val="0"/>
          <w:divBdr>
            <w:top w:val="none" w:sz="0" w:space="0" w:color="auto"/>
            <w:left w:val="none" w:sz="0" w:space="0" w:color="auto"/>
            <w:bottom w:val="none" w:sz="0" w:space="0" w:color="auto"/>
            <w:right w:val="none" w:sz="0" w:space="0" w:color="auto"/>
          </w:divBdr>
          <w:divsChild>
            <w:div w:id="489634132">
              <w:marLeft w:val="0"/>
              <w:marRight w:val="0"/>
              <w:marTop w:val="0"/>
              <w:marBottom w:val="0"/>
              <w:divBdr>
                <w:top w:val="none" w:sz="0" w:space="0" w:color="auto"/>
                <w:left w:val="none" w:sz="0" w:space="0" w:color="auto"/>
                <w:bottom w:val="none" w:sz="0" w:space="0" w:color="auto"/>
                <w:right w:val="none" w:sz="0" w:space="0" w:color="auto"/>
              </w:divBdr>
              <w:divsChild>
                <w:div w:id="1732145965">
                  <w:marLeft w:val="0"/>
                  <w:marRight w:val="0"/>
                  <w:marTop w:val="0"/>
                  <w:marBottom w:val="0"/>
                  <w:divBdr>
                    <w:top w:val="none" w:sz="0" w:space="0" w:color="auto"/>
                    <w:left w:val="none" w:sz="0" w:space="0" w:color="auto"/>
                    <w:bottom w:val="none" w:sz="0" w:space="0" w:color="auto"/>
                    <w:right w:val="none" w:sz="0" w:space="0" w:color="auto"/>
                  </w:divBdr>
                </w:div>
              </w:divsChild>
            </w:div>
            <w:div w:id="342627816">
              <w:marLeft w:val="0"/>
              <w:marRight w:val="0"/>
              <w:marTop w:val="0"/>
              <w:marBottom w:val="0"/>
              <w:divBdr>
                <w:top w:val="none" w:sz="0" w:space="0" w:color="auto"/>
                <w:left w:val="none" w:sz="0" w:space="0" w:color="auto"/>
                <w:bottom w:val="none" w:sz="0" w:space="0" w:color="auto"/>
                <w:right w:val="none" w:sz="0" w:space="0" w:color="auto"/>
              </w:divBdr>
              <w:divsChild>
                <w:div w:id="1816139484">
                  <w:marLeft w:val="0"/>
                  <w:marRight w:val="0"/>
                  <w:marTop w:val="0"/>
                  <w:marBottom w:val="0"/>
                  <w:divBdr>
                    <w:top w:val="none" w:sz="0" w:space="0" w:color="auto"/>
                    <w:left w:val="none" w:sz="0" w:space="0" w:color="auto"/>
                    <w:bottom w:val="none" w:sz="0" w:space="0" w:color="auto"/>
                    <w:right w:val="none" w:sz="0" w:space="0" w:color="auto"/>
                  </w:divBdr>
                </w:div>
              </w:divsChild>
            </w:div>
            <w:div w:id="1650473660">
              <w:marLeft w:val="0"/>
              <w:marRight w:val="0"/>
              <w:marTop w:val="0"/>
              <w:marBottom w:val="0"/>
              <w:divBdr>
                <w:top w:val="none" w:sz="0" w:space="0" w:color="auto"/>
                <w:left w:val="none" w:sz="0" w:space="0" w:color="auto"/>
                <w:bottom w:val="none" w:sz="0" w:space="0" w:color="auto"/>
                <w:right w:val="none" w:sz="0" w:space="0" w:color="auto"/>
              </w:divBdr>
              <w:divsChild>
                <w:div w:id="18094682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33099003">
      <w:bodyDiv w:val="1"/>
      <w:marLeft w:val="0"/>
      <w:marRight w:val="0"/>
      <w:marTop w:val="0"/>
      <w:marBottom w:val="0"/>
      <w:divBdr>
        <w:top w:val="none" w:sz="0" w:space="0" w:color="auto"/>
        <w:left w:val="none" w:sz="0" w:space="0" w:color="auto"/>
        <w:bottom w:val="none" w:sz="0" w:space="0" w:color="auto"/>
        <w:right w:val="none" w:sz="0" w:space="0" w:color="auto"/>
      </w:divBdr>
      <w:divsChild>
        <w:div w:id="1842349822">
          <w:marLeft w:val="0"/>
          <w:marRight w:val="0"/>
          <w:marTop w:val="80"/>
          <w:marBottom w:val="80"/>
          <w:divBdr>
            <w:top w:val="none" w:sz="0" w:space="0" w:color="auto"/>
            <w:left w:val="none" w:sz="0" w:space="0" w:color="auto"/>
            <w:bottom w:val="none" w:sz="0" w:space="0" w:color="auto"/>
            <w:right w:val="none" w:sz="0" w:space="0" w:color="auto"/>
          </w:divBdr>
        </w:div>
      </w:divsChild>
    </w:div>
    <w:div w:id="1365133125">
      <w:bodyDiv w:val="1"/>
      <w:marLeft w:val="0"/>
      <w:marRight w:val="0"/>
      <w:marTop w:val="0"/>
      <w:marBottom w:val="0"/>
      <w:divBdr>
        <w:top w:val="none" w:sz="0" w:space="0" w:color="auto"/>
        <w:left w:val="none" w:sz="0" w:space="0" w:color="auto"/>
        <w:bottom w:val="none" w:sz="0" w:space="0" w:color="auto"/>
        <w:right w:val="none" w:sz="0" w:space="0" w:color="auto"/>
      </w:divBdr>
    </w:div>
    <w:div w:id="1391879067">
      <w:bodyDiv w:val="1"/>
      <w:marLeft w:val="0"/>
      <w:marRight w:val="0"/>
      <w:marTop w:val="0"/>
      <w:marBottom w:val="0"/>
      <w:divBdr>
        <w:top w:val="none" w:sz="0" w:space="0" w:color="auto"/>
        <w:left w:val="none" w:sz="0" w:space="0" w:color="auto"/>
        <w:bottom w:val="none" w:sz="0" w:space="0" w:color="auto"/>
        <w:right w:val="none" w:sz="0" w:space="0" w:color="auto"/>
      </w:divBdr>
      <w:divsChild>
        <w:div w:id="103430577">
          <w:marLeft w:val="0"/>
          <w:marRight w:val="0"/>
          <w:marTop w:val="0"/>
          <w:marBottom w:val="0"/>
          <w:divBdr>
            <w:top w:val="none" w:sz="0" w:space="0" w:color="auto"/>
            <w:left w:val="none" w:sz="0" w:space="0" w:color="auto"/>
            <w:bottom w:val="none" w:sz="0" w:space="0" w:color="auto"/>
            <w:right w:val="none" w:sz="0" w:space="0" w:color="auto"/>
          </w:divBdr>
          <w:divsChild>
            <w:div w:id="1978145877">
              <w:marLeft w:val="0"/>
              <w:marRight w:val="0"/>
              <w:marTop w:val="0"/>
              <w:marBottom w:val="0"/>
              <w:divBdr>
                <w:top w:val="none" w:sz="0" w:space="0" w:color="auto"/>
                <w:left w:val="none" w:sz="0" w:space="0" w:color="auto"/>
                <w:bottom w:val="none" w:sz="0" w:space="0" w:color="auto"/>
                <w:right w:val="none" w:sz="0" w:space="0" w:color="auto"/>
              </w:divBdr>
              <w:divsChild>
                <w:div w:id="10116822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07137126">
      <w:bodyDiv w:val="1"/>
      <w:marLeft w:val="0"/>
      <w:marRight w:val="0"/>
      <w:marTop w:val="0"/>
      <w:marBottom w:val="0"/>
      <w:divBdr>
        <w:top w:val="none" w:sz="0" w:space="0" w:color="auto"/>
        <w:left w:val="none" w:sz="0" w:space="0" w:color="auto"/>
        <w:bottom w:val="none" w:sz="0" w:space="0" w:color="auto"/>
        <w:right w:val="none" w:sz="0" w:space="0" w:color="auto"/>
      </w:divBdr>
      <w:divsChild>
        <w:div w:id="514655718">
          <w:marLeft w:val="0"/>
          <w:marRight w:val="0"/>
          <w:marTop w:val="0"/>
          <w:marBottom w:val="0"/>
          <w:divBdr>
            <w:top w:val="none" w:sz="0" w:space="0" w:color="auto"/>
            <w:left w:val="none" w:sz="0" w:space="0" w:color="auto"/>
            <w:bottom w:val="none" w:sz="0" w:space="0" w:color="auto"/>
            <w:right w:val="none" w:sz="0" w:space="0" w:color="auto"/>
          </w:divBdr>
          <w:divsChild>
            <w:div w:id="323899211">
              <w:marLeft w:val="0"/>
              <w:marRight w:val="0"/>
              <w:marTop w:val="0"/>
              <w:marBottom w:val="0"/>
              <w:divBdr>
                <w:top w:val="none" w:sz="0" w:space="0" w:color="auto"/>
                <w:left w:val="none" w:sz="0" w:space="0" w:color="auto"/>
                <w:bottom w:val="none" w:sz="0" w:space="0" w:color="auto"/>
                <w:right w:val="none" w:sz="0" w:space="0" w:color="auto"/>
              </w:divBdr>
              <w:divsChild>
                <w:div w:id="5370292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0660934">
      <w:bodyDiv w:val="1"/>
      <w:marLeft w:val="0"/>
      <w:marRight w:val="0"/>
      <w:marTop w:val="0"/>
      <w:marBottom w:val="0"/>
      <w:divBdr>
        <w:top w:val="none" w:sz="0" w:space="0" w:color="auto"/>
        <w:left w:val="none" w:sz="0" w:space="0" w:color="auto"/>
        <w:bottom w:val="none" w:sz="0" w:space="0" w:color="auto"/>
        <w:right w:val="none" w:sz="0" w:space="0" w:color="auto"/>
      </w:divBdr>
      <w:divsChild>
        <w:div w:id="1056003918">
          <w:marLeft w:val="0"/>
          <w:marRight w:val="0"/>
          <w:marTop w:val="0"/>
          <w:marBottom w:val="0"/>
          <w:divBdr>
            <w:top w:val="none" w:sz="0" w:space="0" w:color="auto"/>
            <w:left w:val="none" w:sz="0" w:space="0" w:color="auto"/>
            <w:bottom w:val="none" w:sz="0" w:space="0" w:color="auto"/>
            <w:right w:val="none" w:sz="0" w:space="0" w:color="auto"/>
          </w:divBdr>
          <w:divsChild>
            <w:div w:id="299773600">
              <w:marLeft w:val="0"/>
              <w:marRight w:val="0"/>
              <w:marTop w:val="0"/>
              <w:marBottom w:val="0"/>
              <w:divBdr>
                <w:top w:val="none" w:sz="0" w:space="0" w:color="auto"/>
                <w:left w:val="none" w:sz="0" w:space="0" w:color="auto"/>
                <w:bottom w:val="none" w:sz="0" w:space="0" w:color="auto"/>
                <w:right w:val="none" w:sz="0" w:space="0" w:color="auto"/>
              </w:divBdr>
              <w:divsChild>
                <w:div w:id="96596765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28831420">
      <w:bodyDiv w:val="1"/>
      <w:marLeft w:val="0"/>
      <w:marRight w:val="0"/>
      <w:marTop w:val="0"/>
      <w:marBottom w:val="0"/>
      <w:divBdr>
        <w:top w:val="none" w:sz="0" w:space="0" w:color="auto"/>
        <w:left w:val="none" w:sz="0" w:space="0" w:color="auto"/>
        <w:bottom w:val="none" w:sz="0" w:space="0" w:color="auto"/>
        <w:right w:val="none" w:sz="0" w:space="0" w:color="auto"/>
      </w:divBdr>
      <w:divsChild>
        <w:div w:id="1277521636">
          <w:marLeft w:val="0"/>
          <w:marRight w:val="0"/>
          <w:marTop w:val="0"/>
          <w:marBottom w:val="0"/>
          <w:divBdr>
            <w:top w:val="none" w:sz="0" w:space="0" w:color="auto"/>
            <w:left w:val="none" w:sz="0" w:space="0" w:color="auto"/>
            <w:bottom w:val="none" w:sz="0" w:space="0" w:color="auto"/>
            <w:right w:val="none" w:sz="0" w:space="0" w:color="auto"/>
          </w:divBdr>
          <w:divsChild>
            <w:div w:id="54746007">
              <w:marLeft w:val="0"/>
              <w:marRight w:val="0"/>
              <w:marTop w:val="0"/>
              <w:marBottom w:val="0"/>
              <w:divBdr>
                <w:top w:val="none" w:sz="0" w:space="0" w:color="auto"/>
                <w:left w:val="none" w:sz="0" w:space="0" w:color="auto"/>
                <w:bottom w:val="none" w:sz="0" w:space="0" w:color="auto"/>
                <w:right w:val="none" w:sz="0" w:space="0" w:color="auto"/>
              </w:divBdr>
              <w:divsChild>
                <w:div w:id="194375749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56699548">
      <w:bodyDiv w:val="1"/>
      <w:marLeft w:val="0"/>
      <w:marRight w:val="0"/>
      <w:marTop w:val="0"/>
      <w:marBottom w:val="0"/>
      <w:divBdr>
        <w:top w:val="none" w:sz="0" w:space="0" w:color="auto"/>
        <w:left w:val="none" w:sz="0" w:space="0" w:color="auto"/>
        <w:bottom w:val="none" w:sz="0" w:space="0" w:color="auto"/>
        <w:right w:val="none" w:sz="0" w:space="0" w:color="auto"/>
      </w:divBdr>
      <w:divsChild>
        <w:div w:id="1225801521">
          <w:marLeft w:val="0"/>
          <w:marRight w:val="0"/>
          <w:marTop w:val="0"/>
          <w:marBottom w:val="0"/>
          <w:divBdr>
            <w:top w:val="none" w:sz="0" w:space="0" w:color="auto"/>
            <w:left w:val="none" w:sz="0" w:space="0" w:color="auto"/>
            <w:bottom w:val="none" w:sz="0" w:space="0" w:color="auto"/>
            <w:right w:val="none" w:sz="0" w:space="0" w:color="auto"/>
          </w:divBdr>
          <w:divsChild>
            <w:div w:id="1620405544">
              <w:marLeft w:val="0"/>
              <w:marRight w:val="0"/>
              <w:marTop w:val="0"/>
              <w:marBottom w:val="0"/>
              <w:divBdr>
                <w:top w:val="none" w:sz="0" w:space="0" w:color="auto"/>
                <w:left w:val="none" w:sz="0" w:space="0" w:color="auto"/>
                <w:bottom w:val="none" w:sz="0" w:space="0" w:color="auto"/>
                <w:right w:val="none" w:sz="0" w:space="0" w:color="auto"/>
              </w:divBdr>
              <w:divsChild>
                <w:div w:id="26096441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69263388">
      <w:bodyDiv w:val="1"/>
      <w:marLeft w:val="0"/>
      <w:marRight w:val="0"/>
      <w:marTop w:val="0"/>
      <w:marBottom w:val="0"/>
      <w:divBdr>
        <w:top w:val="none" w:sz="0" w:space="0" w:color="auto"/>
        <w:left w:val="none" w:sz="0" w:space="0" w:color="auto"/>
        <w:bottom w:val="none" w:sz="0" w:space="0" w:color="auto"/>
        <w:right w:val="none" w:sz="0" w:space="0" w:color="auto"/>
      </w:divBdr>
      <w:divsChild>
        <w:div w:id="1222181170">
          <w:marLeft w:val="0"/>
          <w:marRight w:val="0"/>
          <w:marTop w:val="0"/>
          <w:marBottom w:val="0"/>
          <w:divBdr>
            <w:top w:val="none" w:sz="0" w:space="0" w:color="auto"/>
            <w:left w:val="none" w:sz="0" w:space="0" w:color="auto"/>
            <w:bottom w:val="none" w:sz="0" w:space="0" w:color="auto"/>
            <w:right w:val="none" w:sz="0" w:space="0" w:color="auto"/>
          </w:divBdr>
          <w:divsChild>
            <w:div w:id="1358196325">
              <w:marLeft w:val="0"/>
              <w:marRight w:val="0"/>
              <w:marTop w:val="0"/>
              <w:marBottom w:val="0"/>
              <w:divBdr>
                <w:top w:val="none" w:sz="0" w:space="0" w:color="auto"/>
                <w:left w:val="none" w:sz="0" w:space="0" w:color="auto"/>
                <w:bottom w:val="none" w:sz="0" w:space="0" w:color="auto"/>
                <w:right w:val="none" w:sz="0" w:space="0" w:color="auto"/>
              </w:divBdr>
              <w:divsChild>
                <w:div w:id="14011769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573854716">
      <w:bodyDiv w:val="1"/>
      <w:marLeft w:val="0"/>
      <w:marRight w:val="0"/>
      <w:marTop w:val="0"/>
      <w:marBottom w:val="0"/>
      <w:divBdr>
        <w:top w:val="none" w:sz="0" w:space="0" w:color="auto"/>
        <w:left w:val="none" w:sz="0" w:space="0" w:color="auto"/>
        <w:bottom w:val="none" w:sz="0" w:space="0" w:color="auto"/>
        <w:right w:val="none" w:sz="0" w:space="0" w:color="auto"/>
      </w:divBdr>
      <w:divsChild>
        <w:div w:id="92941546">
          <w:marLeft w:val="0"/>
          <w:marRight w:val="0"/>
          <w:marTop w:val="0"/>
          <w:marBottom w:val="0"/>
          <w:divBdr>
            <w:top w:val="none" w:sz="0" w:space="0" w:color="auto"/>
            <w:left w:val="none" w:sz="0" w:space="0" w:color="auto"/>
            <w:bottom w:val="none" w:sz="0" w:space="0" w:color="auto"/>
            <w:right w:val="none" w:sz="0" w:space="0" w:color="auto"/>
          </w:divBdr>
        </w:div>
        <w:div w:id="485167186">
          <w:marLeft w:val="0"/>
          <w:marRight w:val="0"/>
          <w:marTop w:val="0"/>
          <w:marBottom w:val="0"/>
          <w:divBdr>
            <w:top w:val="none" w:sz="0" w:space="0" w:color="auto"/>
            <w:left w:val="none" w:sz="0" w:space="0" w:color="auto"/>
            <w:bottom w:val="none" w:sz="0" w:space="0" w:color="auto"/>
            <w:right w:val="none" w:sz="0" w:space="0" w:color="auto"/>
          </w:divBdr>
        </w:div>
        <w:div w:id="546255656">
          <w:marLeft w:val="0"/>
          <w:marRight w:val="0"/>
          <w:marTop w:val="0"/>
          <w:marBottom w:val="0"/>
          <w:divBdr>
            <w:top w:val="none" w:sz="0" w:space="0" w:color="auto"/>
            <w:left w:val="none" w:sz="0" w:space="0" w:color="auto"/>
            <w:bottom w:val="none" w:sz="0" w:space="0" w:color="auto"/>
            <w:right w:val="none" w:sz="0" w:space="0" w:color="auto"/>
          </w:divBdr>
        </w:div>
        <w:div w:id="803087871">
          <w:marLeft w:val="0"/>
          <w:marRight w:val="0"/>
          <w:marTop w:val="0"/>
          <w:marBottom w:val="0"/>
          <w:divBdr>
            <w:top w:val="none" w:sz="0" w:space="0" w:color="auto"/>
            <w:left w:val="none" w:sz="0" w:space="0" w:color="auto"/>
            <w:bottom w:val="none" w:sz="0" w:space="0" w:color="auto"/>
            <w:right w:val="none" w:sz="0" w:space="0" w:color="auto"/>
          </w:divBdr>
        </w:div>
        <w:div w:id="1189760984">
          <w:marLeft w:val="0"/>
          <w:marRight w:val="0"/>
          <w:marTop w:val="0"/>
          <w:marBottom w:val="0"/>
          <w:divBdr>
            <w:top w:val="none" w:sz="0" w:space="0" w:color="auto"/>
            <w:left w:val="none" w:sz="0" w:space="0" w:color="auto"/>
            <w:bottom w:val="none" w:sz="0" w:space="0" w:color="auto"/>
            <w:right w:val="none" w:sz="0" w:space="0" w:color="auto"/>
          </w:divBdr>
        </w:div>
        <w:div w:id="773327088">
          <w:marLeft w:val="0"/>
          <w:marRight w:val="0"/>
          <w:marTop w:val="0"/>
          <w:marBottom w:val="0"/>
          <w:divBdr>
            <w:top w:val="none" w:sz="0" w:space="0" w:color="auto"/>
            <w:left w:val="none" w:sz="0" w:space="0" w:color="auto"/>
            <w:bottom w:val="none" w:sz="0" w:space="0" w:color="auto"/>
            <w:right w:val="none" w:sz="0" w:space="0" w:color="auto"/>
          </w:divBdr>
        </w:div>
        <w:div w:id="1895968940">
          <w:marLeft w:val="0"/>
          <w:marRight w:val="0"/>
          <w:marTop w:val="0"/>
          <w:marBottom w:val="0"/>
          <w:divBdr>
            <w:top w:val="none" w:sz="0" w:space="0" w:color="auto"/>
            <w:left w:val="none" w:sz="0" w:space="0" w:color="auto"/>
            <w:bottom w:val="none" w:sz="0" w:space="0" w:color="auto"/>
            <w:right w:val="none" w:sz="0" w:space="0" w:color="auto"/>
          </w:divBdr>
        </w:div>
      </w:divsChild>
    </w:div>
    <w:div w:id="1591818083">
      <w:bodyDiv w:val="1"/>
      <w:marLeft w:val="0"/>
      <w:marRight w:val="0"/>
      <w:marTop w:val="0"/>
      <w:marBottom w:val="0"/>
      <w:divBdr>
        <w:top w:val="none" w:sz="0" w:space="0" w:color="auto"/>
        <w:left w:val="none" w:sz="0" w:space="0" w:color="auto"/>
        <w:bottom w:val="none" w:sz="0" w:space="0" w:color="auto"/>
        <w:right w:val="none" w:sz="0" w:space="0" w:color="auto"/>
      </w:divBdr>
      <w:divsChild>
        <w:div w:id="601378383">
          <w:marLeft w:val="0"/>
          <w:marRight w:val="0"/>
          <w:marTop w:val="0"/>
          <w:marBottom w:val="0"/>
          <w:divBdr>
            <w:top w:val="none" w:sz="0" w:space="0" w:color="auto"/>
            <w:left w:val="none" w:sz="0" w:space="0" w:color="auto"/>
            <w:bottom w:val="none" w:sz="0" w:space="0" w:color="auto"/>
            <w:right w:val="none" w:sz="0" w:space="0" w:color="auto"/>
          </w:divBdr>
          <w:divsChild>
            <w:div w:id="491486331">
              <w:marLeft w:val="0"/>
              <w:marRight w:val="0"/>
              <w:marTop w:val="0"/>
              <w:marBottom w:val="0"/>
              <w:divBdr>
                <w:top w:val="none" w:sz="0" w:space="0" w:color="auto"/>
                <w:left w:val="none" w:sz="0" w:space="0" w:color="auto"/>
                <w:bottom w:val="none" w:sz="0" w:space="0" w:color="auto"/>
                <w:right w:val="none" w:sz="0" w:space="0" w:color="auto"/>
              </w:divBdr>
              <w:divsChild>
                <w:div w:id="65781033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37879698">
      <w:bodyDiv w:val="1"/>
      <w:marLeft w:val="0"/>
      <w:marRight w:val="0"/>
      <w:marTop w:val="0"/>
      <w:marBottom w:val="0"/>
      <w:divBdr>
        <w:top w:val="none" w:sz="0" w:space="0" w:color="auto"/>
        <w:left w:val="none" w:sz="0" w:space="0" w:color="auto"/>
        <w:bottom w:val="none" w:sz="0" w:space="0" w:color="auto"/>
        <w:right w:val="none" w:sz="0" w:space="0" w:color="auto"/>
      </w:divBdr>
      <w:divsChild>
        <w:div w:id="1573346952">
          <w:marLeft w:val="1080"/>
          <w:marRight w:val="0"/>
          <w:marTop w:val="100"/>
          <w:marBottom w:val="0"/>
          <w:divBdr>
            <w:top w:val="none" w:sz="0" w:space="0" w:color="auto"/>
            <w:left w:val="none" w:sz="0" w:space="0" w:color="auto"/>
            <w:bottom w:val="none" w:sz="0" w:space="0" w:color="auto"/>
            <w:right w:val="none" w:sz="0" w:space="0" w:color="auto"/>
          </w:divBdr>
        </w:div>
        <w:div w:id="1728648806">
          <w:marLeft w:val="1080"/>
          <w:marRight w:val="0"/>
          <w:marTop w:val="100"/>
          <w:marBottom w:val="0"/>
          <w:divBdr>
            <w:top w:val="none" w:sz="0" w:space="0" w:color="auto"/>
            <w:left w:val="none" w:sz="0" w:space="0" w:color="auto"/>
            <w:bottom w:val="none" w:sz="0" w:space="0" w:color="auto"/>
            <w:right w:val="none" w:sz="0" w:space="0" w:color="auto"/>
          </w:divBdr>
        </w:div>
      </w:divsChild>
    </w:div>
    <w:div w:id="1641887972">
      <w:bodyDiv w:val="1"/>
      <w:marLeft w:val="0"/>
      <w:marRight w:val="0"/>
      <w:marTop w:val="0"/>
      <w:marBottom w:val="0"/>
      <w:divBdr>
        <w:top w:val="none" w:sz="0" w:space="0" w:color="auto"/>
        <w:left w:val="none" w:sz="0" w:space="0" w:color="auto"/>
        <w:bottom w:val="none" w:sz="0" w:space="0" w:color="auto"/>
        <w:right w:val="none" w:sz="0" w:space="0" w:color="auto"/>
      </w:divBdr>
    </w:div>
    <w:div w:id="1671518009">
      <w:bodyDiv w:val="1"/>
      <w:marLeft w:val="0"/>
      <w:marRight w:val="0"/>
      <w:marTop w:val="0"/>
      <w:marBottom w:val="0"/>
      <w:divBdr>
        <w:top w:val="none" w:sz="0" w:space="0" w:color="auto"/>
        <w:left w:val="none" w:sz="0" w:space="0" w:color="auto"/>
        <w:bottom w:val="none" w:sz="0" w:space="0" w:color="auto"/>
        <w:right w:val="none" w:sz="0" w:space="0" w:color="auto"/>
      </w:divBdr>
      <w:divsChild>
        <w:div w:id="660427848">
          <w:marLeft w:val="0"/>
          <w:marRight w:val="0"/>
          <w:marTop w:val="0"/>
          <w:marBottom w:val="0"/>
          <w:divBdr>
            <w:top w:val="none" w:sz="0" w:space="0" w:color="auto"/>
            <w:left w:val="none" w:sz="0" w:space="0" w:color="auto"/>
            <w:bottom w:val="none" w:sz="0" w:space="0" w:color="auto"/>
            <w:right w:val="none" w:sz="0" w:space="0" w:color="auto"/>
          </w:divBdr>
          <w:divsChild>
            <w:div w:id="1148746271">
              <w:marLeft w:val="0"/>
              <w:marRight w:val="0"/>
              <w:marTop w:val="0"/>
              <w:marBottom w:val="0"/>
              <w:divBdr>
                <w:top w:val="none" w:sz="0" w:space="0" w:color="auto"/>
                <w:left w:val="none" w:sz="0" w:space="0" w:color="auto"/>
                <w:bottom w:val="none" w:sz="0" w:space="0" w:color="auto"/>
                <w:right w:val="none" w:sz="0" w:space="0" w:color="auto"/>
              </w:divBdr>
              <w:divsChild>
                <w:div w:id="8675253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85858229">
      <w:bodyDiv w:val="1"/>
      <w:marLeft w:val="0"/>
      <w:marRight w:val="0"/>
      <w:marTop w:val="0"/>
      <w:marBottom w:val="0"/>
      <w:divBdr>
        <w:top w:val="none" w:sz="0" w:space="0" w:color="auto"/>
        <w:left w:val="none" w:sz="0" w:space="0" w:color="auto"/>
        <w:bottom w:val="none" w:sz="0" w:space="0" w:color="auto"/>
        <w:right w:val="none" w:sz="0" w:space="0" w:color="auto"/>
      </w:divBdr>
      <w:divsChild>
        <w:div w:id="1893077099">
          <w:marLeft w:val="0"/>
          <w:marRight w:val="0"/>
          <w:marTop w:val="0"/>
          <w:marBottom w:val="0"/>
          <w:divBdr>
            <w:top w:val="none" w:sz="0" w:space="0" w:color="auto"/>
            <w:left w:val="none" w:sz="0" w:space="0" w:color="auto"/>
            <w:bottom w:val="none" w:sz="0" w:space="0" w:color="auto"/>
            <w:right w:val="none" w:sz="0" w:space="0" w:color="auto"/>
          </w:divBdr>
          <w:divsChild>
            <w:div w:id="1246500251">
              <w:marLeft w:val="0"/>
              <w:marRight w:val="0"/>
              <w:marTop w:val="0"/>
              <w:marBottom w:val="0"/>
              <w:divBdr>
                <w:top w:val="none" w:sz="0" w:space="0" w:color="auto"/>
                <w:left w:val="none" w:sz="0" w:space="0" w:color="auto"/>
                <w:bottom w:val="none" w:sz="0" w:space="0" w:color="auto"/>
                <w:right w:val="none" w:sz="0" w:space="0" w:color="auto"/>
              </w:divBdr>
              <w:divsChild>
                <w:div w:id="194433635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97341235">
      <w:bodyDiv w:val="1"/>
      <w:marLeft w:val="0"/>
      <w:marRight w:val="0"/>
      <w:marTop w:val="0"/>
      <w:marBottom w:val="0"/>
      <w:divBdr>
        <w:top w:val="none" w:sz="0" w:space="0" w:color="auto"/>
        <w:left w:val="none" w:sz="0" w:space="0" w:color="auto"/>
        <w:bottom w:val="none" w:sz="0" w:space="0" w:color="auto"/>
        <w:right w:val="none" w:sz="0" w:space="0" w:color="auto"/>
      </w:divBdr>
      <w:divsChild>
        <w:div w:id="1005279628">
          <w:marLeft w:val="0"/>
          <w:marRight w:val="0"/>
          <w:marTop w:val="0"/>
          <w:marBottom w:val="0"/>
          <w:divBdr>
            <w:top w:val="none" w:sz="0" w:space="0" w:color="auto"/>
            <w:left w:val="none" w:sz="0" w:space="0" w:color="auto"/>
            <w:bottom w:val="none" w:sz="0" w:space="0" w:color="auto"/>
            <w:right w:val="none" w:sz="0" w:space="0" w:color="auto"/>
          </w:divBdr>
          <w:divsChild>
            <w:div w:id="495923822">
              <w:marLeft w:val="0"/>
              <w:marRight w:val="0"/>
              <w:marTop w:val="0"/>
              <w:marBottom w:val="0"/>
              <w:divBdr>
                <w:top w:val="none" w:sz="0" w:space="0" w:color="auto"/>
                <w:left w:val="none" w:sz="0" w:space="0" w:color="auto"/>
                <w:bottom w:val="none" w:sz="0" w:space="0" w:color="auto"/>
                <w:right w:val="none" w:sz="0" w:space="0" w:color="auto"/>
              </w:divBdr>
              <w:divsChild>
                <w:div w:id="12524786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48963323">
      <w:bodyDiv w:val="1"/>
      <w:marLeft w:val="0"/>
      <w:marRight w:val="0"/>
      <w:marTop w:val="0"/>
      <w:marBottom w:val="0"/>
      <w:divBdr>
        <w:top w:val="none" w:sz="0" w:space="0" w:color="auto"/>
        <w:left w:val="none" w:sz="0" w:space="0" w:color="auto"/>
        <w:bottom w:val="none" w:sz="0" w:space="0" w:color="auto"/>
        <w:right w:val="none" w:sz="0" w:space="0" w:color="auto"/>
      </w:divBdr>
      <w:divsChild>
        <w:div w:id="119229431">
          <w:marLeft w:val="0"/>
          <w:marRight w:val="0"/>
          <w:marTop w:val="0"/>
          <w:marBottom w:val="0"/>
          <w:divBdr>
            <w:top w:val="none" w:sz="0" w:space="0" w:color="auto"/>
            <w:left w:val="none" w:sz="0" w:space="0" w:color="auto"/>
            <w:bottom w:val="none" w:sz="0" w:space="0" w:color="auto"/>
            <w:right w:val="none" w:sz="0" w:space="0" w:color="auto"/>
          </w:divBdr>
          <w:divsChild>
            <w:div w:id="1442801039">
              <w:marLeft w:val="0"/>
              <w:marRight w:val="0"/>
              <w:marTop w:val="0"/>
              <w:marBottom w:val="0"/>
              <w:divBdr>
                <w:top w:val="none" w:sz="0" w:space="0" w:color="auto"/>
                <w:left w:val="none" w:sz="0" w:space="0" w:color="auto"/>
                <w:bottom w:val="none" w:sz="0" w:space="0" w:color="auto"/>
                <w:right w:val="none" w:sz="0" w:space="0" w:color="auto"/>
              </w:divBdr>
              <w:divsChild>
                <w:div w:id="185871038">
                  <w:marLeft w:val="0"/>
                  <w:marRight w:val="0"/>
                  <w:marTop w:val="0"/>
                  <w:marBottom w:val="0"/>
                  <w:divBdr>
                    <w:top w:val="none" w:sz="0" w:space="0" w:color="auto"/>
                    <w:left w:val="none" w:sz="0" w:space="0" w:color="auto"/>
                    <w:bottom w:val="none" w:sz="0" w:space="0" w:color="auto"/>
                    <w:right w:val="none" w:sz="0" w:space="0" w:color="auto"/>
                  </w:divBdr>
                </w:div>
              </w:divsChild>
            </w:div>
            <w:div w:id="205416806">
              <w:marLeft w:val="0"/>
              <w:marRight w:val="0"/>
              <w:marTop w:val="0"/>
              <w:marBottom w:val="0"/>
              <w:divBdr>
                <w:top w:val="none" w:sz="0" w:space="0" w:color="auto"/>
                <w:left w:val="none" w:sz="0" w:space="0" w:color="auto"/>
                <w:bottom w:val="none" w:sz="0" w:space="0" w:color="auto"/>
                <w:right w:val="none" w:sz="0" w:space="0" w:color="auto"/>
              </w:divBdr>
              <w:divsChild>
                <w:div w:id="119442423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59643348">
      <w:bodyDiv w:val="1"/>
      <w:marLeft w:val="0"/>
      <w:marRight w:val="0"/>
      <w:marTop w:val="0"/>
      <w:marBottom w:val="0"/>
      <w:divBdr>
        <w:top w:val="none" w:sz="0" w:space="0" w:color="auto"/>
        <w:left w:val="none" w:sz="0" w:space="0" w:color="auto"/>
        <w:bottom w:val="none" w:sz="0" w:space="0" w:color="auto"/>
        <w:right w:val="none" w:sz="0" w:space="0" w:color="auto"/>
      </w:divBdr>
      <w:divsChild>
        <w:div w:id="228658500">
          <w:marLeft w:val="0"/>
          <w:marRight w:val="0"/>
          <w:marTop w:val="0"/>
          <w:marBottom w:val="0"/>
          <w:divBdr>
            <w:top w:val="none" w:sz="0" w:space="0" w:color="auto"/>
            <w:left w:val="none" w:sz="0" w:space="0" w:color="auto"/>
            <w:bottom w:val="none" w:sz="0" w:space="0" w:color="auto"/>
            <w:right w:val="none" w:sz="0" w:space="0" w:color="auto"/>
          </w:divBdr>
          <w:divsChild>
            <w:div w:id="232277567">
              <w:marLeft w:val="0"/>
              <w:marRight w:val="0"/>
              <w:marTop w:val="0"/>
              <w:marBottom w:val="0"/>
              <w:divBdr>
                <w:top w:val="none" w:sz="0" w:space="0" w:color="auto"/>
                <w:left w:val="none" w:sz="0" w:space="0" w:color="auto"/>
                <w:bottom w:val="none" w:sz="0" w:space="0" w:color="auto"/>
                <w:right w:val="none" w:sz="0" w:space="0" w:color="auto"/>
              </w:divBdr>
              <w:divsChild>
                <w:div w:id="1806967097">
                  <w:marLeft w:val="0"/>
                  <w:marRight w:val="0"/>
                  <w:marTop w:val="0"/>
                  <w:marBottom w:val="0"/>
                  <w:divBdr>
                    <w:top w:val="none" w:sz="0" w:space="0" w:color="auto"/>
                    <w:left w:val="none" w:sz="0" w:space="0" w:color="auto"/>
                    <w:bottom w:val="none" w:sz="0" w:space="0" w:color="auto"/>
                    <w:right w:val="none" w:sz="0" w:space="0" w:color="auto"/>
                  </w:divBdr>
                </w:div>
              </w:divsChild>
            </w:div>
            <w:div w:id="949749854">
              <w:marLeft w:val="0"/>
              <w:marRight w:val="0"/>
              <w:marTop w:val="0"/>
              <w:marBottom w:val="0"/>
              <w:divBdr>
                <w:top w:val="none" w:sz="0" w:space="0" w:color="auto"/>
                <w:left w:val="none" w:sz="0" w:space="0" w:color="auto"/>
                <w:bottom w:val="none" w:sz="0" w:space="0" w:color="auto"/>
                <w:right w:val="none" w:sz="0" w:space="0" w:color="auto"/>
              </w:divBdr>
              <w:divsChild>
                <w:div w:id="29763626">
                  <w:marLeft w:val="0"/>
                  <w:marRight w:val="0"/>
                  <w:marTop w:val="0"/>
                  <w:marBottom w:val="0"/>
                  <w:divBdr>
                    <w:top w:val="none" w:sz="0" w:space="0" w:color="auto"/>
                    <w:left w:val="none" w:sz="0" w:space="0" w:color="auto"/>
                    <w:bottom w:val="none" w:sz="0" w:space="0" w:color="auto"/>
                    <w:right w:val="none" w:sz="0" w:space="0" w:color="auto"/>
                  </w:divBdr>
                </w:div>
                <w:div w:id="1418210024">
                  <w:marLeft w:val="0"/>
                  <w:marRight w:val="0"/>
                  <w:marTop w:val="0"/>
                  <w:marBottom w:val="0"/>
                  <w:divBdr>
                    <w:top w:val="none" w:sz="0" w:space="0" w:color="auto"/>
                    <w:left w:val="none" w:sz="0" w:space="0" w:color="auto"/>
                    <w:bottom w:val="none" w:sz="0" w:space="0" w:color="auto"/>
                    <w:right w:val="none" w:sz="0" w:space="0" w:color="auto"/>
                  </w:divBdr>
                </w:div>
                <w:div w:id="3249444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0444614">
      <w:bodyDiv w:val="1"/>
      <w:marLeft w:val="0"/>
      <w:marRight w:val="0"/>
      <w:marTop w:val="0"/>
      <w:marBottom w:val="0"/>
      <w:divBdr>
        <w:top w:val="none" w:sz="0" w:space="0" w:color="auto"/>
        <w:left w:val="none" w:sz="0" w:space="0" w:color="auto"/>
        <w:bottom w:val="none" w:sz="0" w:space="0" w:color="auto"/>
        <w:right w:val="none" w:sz="0" w:space="0" w:color="auto"/>
      </w:divBdr>
      <w:divsChild>
        <w:div w:id="384531120">
          <w:marLeft w:val="0"/>
          <w:marRight w:val="0"/>
          <w:marTop w:val="0"/>
          <w:marBottom w:val="0"/>
          <w:divBdr>
            <w:top w:val="none" w:sz="0" w:space="0" w:color="auto"/>
            <w:left w:val="none" w:sz="0" w:space="0" w:color="auto"/>
            <w:bottom w:val="none" w:sz="0" w:space="0" w:color="auto"/>
            <w:right w:val="none" w:sz="0" w:space="0" w:color="auto"/>
          </w:divBdr>
          <w:divsChild>
            <w:div w:id="592667235">
              <w:marLeft w:val="0"/>
              <w:marRight w:val="0"/>
              <w:marTop w:val="0"/>
              <w:marBottom w:val="0"/>
              <w:divBdr>
                <w:top w:val="none" w:sz="0" w:space="0" w:color="auto"/>
                <w:left w:val="none" w:sz="0" w:space="0" w:color="auto"/>
                <w:bottom w:val="none" w:sz="0" w:space="0" w:color="auto"/>
                <w:right w:val="none" w:sz="0" w:space="0" w:color="auto"/>
              </w:divBdr>
              <w:divsChild>
                <w:div w:id="170435526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762137429">
      <w:bodyDiv w:val="1"/>
      <w:marLeft w:val="0"/>
      <w:marRight w:val="0"/>
      <w:marTop w:val="0"/>
      <w:marBottom w:val="0"/>
      <w:divBdr>
        <w:top w:val="none" w:sz="0" w:space="0" w:color="auto"/>
        <w:left w:val="none" w:sz="0" w:space="0" w:color="auto"/>
        <w:bottom w:val="none" w:sz="0" w:space="0" w:color="auto"/>
        <w:right w:val="none" w:sz="0" w:space="0" w:color="auto"/>
      </w:divBdr>
    </w:div>
    <w:div w:id="1819226627">
      <w:bodyDiv w:val="1"/>
      <w:marLeft w:val="0"/>
      <w:marRight w:val="0"/>
      <w:marTop w:val="0"/>
      <w:marBottom w:val="0"/>
      <w:divBdr>
        <w:top w:val="none" w:sz="0" w:space="0" w:color="auto"/>
        <w:left w:val="none" w:sz="0" w:space="0" w:color="auto"/>
        <w:bottom w:val="none" w:sz="0" w:space="0" w:color="auto"/>
        <w:right w:val="none" w:sz="0" w:space="0" w:color="auto"/>
      </w:divBdr>
      <w:divsChild>
        <w:div w:id="1298995658">
          <w:marLeft w:val="0"/>
          <w:marRight w:val="0"/>
          <w:marTop w:val="0"/>
          <w:marBottom w:val="0"/>
          <w:divBdr>
            <w:top w:val="none" w:sz="0" w:space="0" w:color="auto"/>
            <w:left w:val="none" w:sz="0" w:space="0" w:color="auto"/>
            <w:bottom w:val="none" w:sz="0" w:space="0" w:color="auto"/>
            <w:right w:val="none" w:sz="0" w:space="0" w:color="auto"/>
          </w:divBdr>
          <w:divsChild>
            <w:div w:id="1896307610">
              <w:marLeft w:val="0"/>
              <w:marRight w:val="0"/>
              <w:marTop w:val="0"/>
              <w:marBottom w:val="0"/>
              <w:divBdr>
                <w:top w:val="none" w:sz="0" w:space="0" w:color="auto"/>
                <w:left w:val="none" w:sz="0" w:space="0" w:color="auto"/>
                <w:bottom w:val="none" w:sz="0" w:space="0" w:color="auto"/>
                <w:right w:val="none" w:sz="0" w:space="0" w:color="auto"/>
              </w:divBdr>
              <w:divsChild>
                <w:div w:id="209558929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27627480">
      <w:bodyDiv w:val="1"/>
      <w:marLeft w:val="0"/>
      <w:marRight w:val="0"/>
      <w:marTop w:val="0"/>
      <w:marBottom w:val="0"/>
      <w:divBdr>
        <w:top w:val="none" w:sz="0" w:space="0" w:color="auto"/>
        <w:left w:val="none" w:sz="0" w:space="0" w:color="auto"/>
        <w:bottom w:val="none" w:sz="0" w:space="0" w:color="auto"/>
        <w:right w:val="none" w:sz="0" w:space="0" w:color="auto"/>
      </w:divBdr>
      <w:divsChild>
        <w:div w:id="1751275157">
          <w:marLeft w:val="547"/>
          <w:marRight w:val="0"/>
          <w:marTop w:val="115"/>
          <w:marBottom w:val="0"/>
          <w:divBdr>
            <w:top w:val="none" w:sz="0" w:space="0" w:color="auto"/>
            <w:left w:val="none" w:sz="0" w:space="0" w:color="auto"/>
            <w:bottom w:val="none" w:sz="0" w:space="0" w:color="auto"/>
            <w:right w:val="none" w:sz="0" w:space="0" w:color="auto"/>
          </w:divBdr>
        </w:div>
        <w:div w:id="843203979">
          <w:marLeft w:val="547"/>
          <w:marRight w:val="0"/>
          <w:marTop w:val="115"/>
          <w:marBottom w:val="0"/>
          <w:divBdr>
            <w:top w:val="none" w:sz="0" w:space="0" w:color="auto"/>
            <w:left w:val="none" w:sz="0" w:space="0" w:color="auto"/>
            <w:bottom w:val="none" w:sz="0" w:space="0" w:color="auto"/>
            <w:right w:val="none" w:sz="0" w:space="0" w:color="auto"/>
          </w:divBdr>
        </w:div>
        <w:div w:id="1108238476">
          <w:marLeft w:val="1166"/>
          <w:marRight w:val="0"/>
          <w:marTop w:val="96"/>
          <w:marBottom w:val="0"/>
          <w:divBdr>
            <w:top w:val="none" w:sz="0" w:space="0" w:color="auto"/>
            <w:left w:val="none" w:sz="0" w:space="0" w:color="auto"/>
            <w:bottom w:val="none" w:sz="0" w:space="0" w:color="auto"/>
            <w:right w:val="none" w:sz="0" w:space="0" w:color="auto"/>
          </w:divBdr>
        </w:div>
        <w:div w:id="1916083420">
          <w:marLeft w:val="1166"/>
          <w:marRight w:val="0"/>
          <w:marTop w:val="96"/>
          <w:marBottom w:val="0"/>
          <w:divBdr>
            <w:top w:val="none" w:sz="0" w:space="0" w:color="auto"/>
            <w:left w:val="none" w:sz="0" w:space="0" w:color="auto"/>
            <w:bottom w:val="none" w:sz="0" w:space="0" w:color="auto"/>
            <w:right w:val="none" w:sz="0" w:space="0" w:color="auto"/>
          </w:divBdr>
        </w:div>
        <w:div w:id="1068527923">
          <w:marLeft w:val="1166"/>
          <w:marRight w:val="0"/>
          <w:marTop w:val="96"/>
          <w:marBottom w:val="0"/>
          <w:divBdr>
            <w:top w:val="none" w:sz="0" w:space="0" w:color="auto"/>
            <w:left w:val="none" w:sz="0" w:space="0" w:color="auto"/>
            <w:bottom w:val="none" w:sz="0" w:space="0" w:color="auto"/>
            <w:right w:val="none" w:sz="0" w:space="0" w:color="auto"/>
          </w:divBdr>
        </w:div>
        <w:div w:id="213277552">
          <w:marLeft w:val="1166"/>
          <w:marRight w:val="0"/>
          <w:marTop w:val="96"/>
          <w:marBottom w:val="0"/>
          <w:divBdr>
            <w:top w:val="none" w:sz="0" w:space="0" w:color="auto"/>
            <w:left w:val="none" w:sz="0" w:space="0" w:color="auto"/>
            <w:bottom w:val="none" w:sz="0" w:space="0" w:color="auto"/>
            <w:right w:val="none" w:sz="0" w:space="0" w:color="auto"/>
          </w:divBdr>
        </w:div>
      </w:divsChild>
    </w:div>
    <w:div w:id="1830900326">
      <w:bodyDiv w:val="1"/>
      <w:marLeft w:val="0"/>
      <w:marRight w:val="0"/>
      <w:marTop w:val="0"/>
      <w:marBottom w:val="0"/>
      <w:divBdr>
        <w:top w:val="none" w:sz="0" w:space="0" w:color="auto"/>
        <w:left w:val="none" w:sz="0" w:space="0" w:color="auto"/>
        <w:bottom w:val="none" w:sz="0" w:space="0" w:color="auto"/>
        <w:right w:val="none" w:sz="0" w:space="0" w:color="auto"/>
      </w:divBdr>
      <w:divsChild>
        <w:div w:id="387921783">
          <w:marLeft w:val="0"/>
          <w:marRight w:val="0"/>
          <w:marTop w:val="0"/>
          <w:marBottom w:val="0"/>
          <w:divBdr>
            <w:top w:val="none" w:sz="0" w:space="0" w:color="auto"/>
            <w:left w:val="none" w:sz="0" w:space="0" w:color="auto"/>
            <w:bottom w:val="none" w:sz="0" w:space="0" w:color="auto"/>
            <w:right w:val="none" w:sz="0" w:space="0" w:color="auto"/>
          </w:divBdr>
          <w:divsChild>
            <w:div w:id="974676416">
              <w:marLeft w:val="0"/>
              <w:marRight w:val="0"/>
              <w:marTop w:val="0"/>
              <w:marBottom w:val="0"/>
              <w:divBdr>
                <w:top w:val="none" w:sz="0" w:space="0" w:color="auto"/>
                <w:left w:val="none" w:sz="0" w:space="0" w:color="auto"/>
                <w:bottom w:val="none" w:sz="0" w:space="0" w:color="auto"/>
                <w:right w:val="none" w:sz="0" w:space="0" w:color="auto"/>
              </w:divBdr>
              <w:divsChild>
                <w:div w:id="4415343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37572458">
      <w:bodyDiv w:val="1"/>
      <w:marLeft w:val="0"/>
      <w:marRight w:val="0"/>
      <w:marTop w:val="0"/>
      <w:marBottom w:val="0"/>
      <w:divBdr>
        <w:top w:val="none" w:sz="0" w:space="0" w:color="auto"/>
        <w:left w:val="none" w:sz="0" w:space="0" w:color="auto"/>
        <w:bottom w:val="none" w:sz="0" w:space="0" w:color="auto"/>
        <w:right w:val="none" w:sz="0" w:space="0" w:color="auto"/>
      </w:divBdr>
    </w:div>
    <w:div w:id="1855067339">
      <w:bodyDiv w:val="1"/>
      <w:marLeft w:val="0"/>
      <w:marRight w:val="0"/>
      <w:marTop w:val="0"/>
      <w:marBottom w:val="0"/>
      <w:divBdr>
        <w:top w:val="none" w:sz="0" w:space="0" w:color="auto"/>
        <w:left w:val="none" w:sz="0" w:space="0" w:color="auto"/>
        <w:bottom w:val="none" w:sz="0" w:space="0" w:color="auto"/>
        <w:right w:val="none" w:sz="0" w:space="0" w:color="auto"/>
      </w:divBdr>
      <w:divsChild>
        <w:div w:id="1495681179">
          <w:marLeft w:val="0"/>
          <w:marRight w:val="0"/>
          <w:marTop w:val="0"/>
          <w:marBottom w:val="0"/>
          <w:divBdr>
            <w:top w:val="none" w:sz="0" w:space="0" w:color="auto"/>
            <w:left w:val="none" w:sz="0" w:space="0" w:color="auto"/>
            <w:bottom w:val="none" w:sz="0" w:space="0" w:color="auto"/>
            <w:right w:val="none" w:sz="0" w:space="0" w:color="auto"/>
          </w:divBdr>
          <w:divsChild>
            <w:div w:id="517084898">
              <w:marLeft w:val="0"/>
              <w:marRight w:val="0"/>
              <w:marTop w:val="0"/>
              <w:marBottom w:val="0"/>
              <w:divBdr>
                <w:top w:val="none" w:sz="0" w:space="0" w:color="auto"/>
                <w:left w:val="none" w:sz="0" w:space="0" w:color="auto"/>
                <w:bottom w:val="none" w:sz="0" w:space="0" w:color="auto"/>
                <w:right w:val="none" w:sz="0" w:space="0" w:color="auto"/>
              </w:divBdr>
              <w:divsChild>
                <w:div w:id="130504307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1121622">
      <w:bodyDiv w:val="1"/>
      <w:marLeft w:val="0"/>
      <w:marRight w:val="0"/>
      <w:marTop w:val="0"/>
      <w:marBottom w:val="0"/>
      <w:divBdr>
        <w:top w:val="none" w:sz="0" w:space="0" w:color="auto"/>
        <w:left w:val="none" w:sz="0" w:space="0" w:color="auto"/>
        <w:bottom w:val="none" w:sz="0" w:space="0" w:color="auto"/>
        <w:right w:val="none" w:sz="0" w:space="0" w:color="auto"/>
      </w:divBdr>
      <w:divsChild>
        <w:div w:id="1234850404">
          <w:marLeft w:val="0"/>
          <w:marRight w:val="0"/>
          <w:marTop w:val="0"/>
          <w:marBottom w:val="0"/>
          <w:divBdr>
            <w:top w:val="none" w:sz="0" w:space="0" w:color="auto"/>
            <w:left w:val="none" w:sz="0" w:space="0" w:color="auto"/>
            <w:bottom w:val="none" w:sz="0" w:space="0" w:color="auto"/>
            <w:right w:val="none" w:sz="0" w:space="0" w:color="auto"/>
          </w:divBdr>
          <w:divsChild>
            <w:div w:id="636955916">
              <w:marLeft w:val="0"/>
              <w:marRight w:val="0"/>
              <w:marTop w:val="0"/>
              <w:marBottom w:val="0"/>
              <w:divBdr>
                <w:top w:val="none" w:sz="0" w:space="0" w:color="auto"/>
                <w:left w:val="none" w:sz="0" w:space="0" w:color="auto"/>
                <w:bottom w:val="none" w:sz="0" w:space="0" w:color="auto"/>
                <w:right w:val="none" w:sz="0" w:space="0" w:color="auto"/>
              </w:divBdr>
              <w:divsChild>
                <w:div w:id="44265203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69874646">
      <w:bodyDiv w:val="1"/>
      <w:marLeft w:val="0"/>
      <w:marRight w:val="0"/>
      <w:marTop w:val="0"/>
      <w:marBottom w:val="0"/>
      <w:divBdr>
        <w:top w:val="none" w:sz="0" w:space="0" w:color="auto"/>
        <w:left w:val="none" w:sz="0" w:space="0" w:color="auto"/>
        <w:bottom w:val="none" w:sz="0" w:space="0" w:color="auto"/>
        <w:right w:val="none" w:sz="0" w:space="0" w:color="auto"/>
      </w:divBdr>
      <w:divsChild>
        <w:div w:id="1822110593">
          <w:marLeft w:val="0"/>
          <w:marRight w:val="0"/>
          <w:marTop w:val="0"/>
          <w:marBottom w:val="0"/>
          <w:divBdr>
            <w:top w:val="none" w:sz="0" w:space="0" w:color="auto"/>
            <w:left w:val="none" w:sz="0" w:space="0" w:color="auto"/>
            <w:bottom w:val="none" w:sz="0" w:space="0" w:color="auto"/>
            <w:right w:val="none" w:sz="0" w:space="0" w:color="auto"/>
          </w:divBdr>
          <w:divsChild>
            <w:div w:id="843397467">
              <w:marLeft w:val="0"/>
              <w:marRight w:val="0"/>
              <w:marTop w:val="0"/>
              <w:marBottom w:val="0"/>
              <w:divBdr>
                <w:top w:val="none" w:sz="0" w:space="0" w:color="auto"/>
                <w:left w:val="none" w:sz="0" w:space="0" w:color="auto"/>
                <w:bottom w:val="none" w:sz="0" w:space="0" w:color="auto"/>
                <w:right w:val="none" w:sz="0" w:space="0" w:color="auto"/>
              </w:divBdr>
              <w:divsChild>
                <w:div w:id="1304507994">
                  <w:marLeft w:val="0"/>
                  <w:marRight w:val="0"/>
                  <w:marTop w:val="0"/>
                  <w:marBottom w:val="0"/>
                  <w:divBdr>
                    <w:top w:val="none" w:sz="0" w:space="0" w:color="auto"/>
                    <w:left w:val="none" w:sz="0" w:space="0" w:color="auto"/>
                    <w:bottom w:val="none" w:sz="0" w:space="0" w:color="auto"/>
                    <w:right w:val="none" w:sz="0" w:space="0" w:color="auto"/>
                  </w:divBdr>
                </w:div>
              </w:divsChild>
            </w:div>
            <w:div w:id="1115052782">
              <w:marLeft w:val="0"/>
              <w:marRight w:val="0"/>
              <w:marTop w:val="0"/>
              <w:marBottom w:val="0"/>
              <w:divBdr>
                <w:top w:val="none" w:sz="0" w:space="0" w:color="auto"/>
                <w:left w:val="none" w:sz="0" w:space="0" w:color="auto"/>
                <w:bottom w:val="none" w:sz="0" w:space="0" w:color="auto"/>
                <w:right w:val="none" w:sz="0" w:space="0" w:color="auto"/>
              </w:divBdr>
              <w:divsChild>
                <w:div w:id="1968657205">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74541118">
      <w:bodyDiv w:val="1"/>
      <w:marLeft w:val="0"/>
      <w:marRight w:val="0"/>
      <w:marTop w:val="0"/>
      <w:marBottom w:val="0"/>
      <w:divBdr>
        <w:top w:val="none" w:sz="0" w:space="0" w:color="auto"/>
        <w:left w:val="none" w:sz="0" w:space="0" w:color="auto"/>
        <w:bottom w:val="none" w:sz="0" w:space="0" w:color="auto"/>
        <w:right w:val="none" w:sz="0" w:space="0" w:color="auto"/>
      </w:divBdr>
      <w:divsChild>
        <w:div w:id="240213535">
          <w:marLeft w:val="0"/>
          <w:marRight w:val="0"/>
          <w:marTop w:val="0"/>
          <w:marBottom w:val="0"/>
          <w:divBdr>
            <w:top w:val="none" w:sz="0" w:space="0" w:color="auto"/>
            <w:left w:val="none" w:sz="0" w:space="0" w:color="auto"/>
            <w:bottom w:val="none" w:sz="0" w:space="0" w:color="auto"/>
            <w:right w:val="none" w:sz="0" w:space="0" w:color="auto"/>
          </w:divBdr>
          <w:divsChild>
            <w:div w:id="1806896406">
              <w:marLeft w:val="0"/>
              <w:marRight w:val="0"/>
              <w:marTop w:val="0"/>
              <w:marBottom w:val="0"/>
              <w:divBdr>
                <w:top w:val="none" w:sz="0" w:space="0" w:color="auto"/>
                <w:left w:val="none" w:sz="0" w:space="0" w:color="auto"/>
                <w:bottom w:val="none" w:sz="0" w:space="0" w:color="auto"/>
                <w:right w:val="none" w:sz="0" w:space="0" w:color="auto"/>
              </w:divBdr>
              <w:divsChild>
                <w:div w:id="148835247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880386600">
      <w:bodyDiv w:val="1"/>
      <w:marLeft w:val="0"/>
      <w:marRight w:val="0"/>
      <w:marTop w:val="0"/>
      <w:marBottom w:val="0"/>
      <w:divBdr>
        <w:top w:val="none" w:sz="0" w:space="0" w:color="auto"/>
        <w:left w:val="none" w:sz="0" w:space="0" w:color="auto"/>
        <w:bottom w:val="none" w:sz="0" w:space="0" w:color="auto"/>
        <w:right w:val="none" w:sz="0" w:space="0" w:color="auto"/>
      </w:divBdr>
      <w:divsChild>
        <w:div w:id="440030507">
          <w:marLeft w:val="0"/>
          <w:marRight w:val="0"/>
          <w:marTop w:val="0"/>
          <w:marBottom w:val="0"/>
          <w:divBdr>
            <w:top w:val="none" w:sz="0" w:space="0" w:color="auto"/>
            <w:left w:val="none" w:sz="0" w:space="0" w:color="auto"/>
            <w:bottom w:val="none" w:sz="0" w:space="0" w:color="auto"/>
            <w:right w:val="none" w:sz="0" w:space="0" w:color="auto"/>
          </w:divBdr>
          <w:divsChild>
            <w:div w:id="1935896478">
              <w:marLeft w:val="0"/>
              <w:marRight w:val="0"/>
              <w:marTop w:val="0"/>
              <w:marBottom w:val="0"/>
              <w:divBdr>
                <w:top w:val="none" w:sz="0" w:space="0" w:color="auto"/>
                <w:left w:val="none" w:sz="0" w:space="0" w:color="auto"/>
                <w:bottom w:val="none" w:sz="0" w:space="0" w:color="auto"/>
                <w:right w:val="none" w:sz="0" w:space="0" w:color="auto"/>
              </w:divBdr>
              <w:divsChild>
                <w:div w:id="12241715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11186589">
      <w:bodyDiv w:val="1"/>
      <w:marLeft w:val="0"/>
      <w:marRight w:val="0"/>
      <w:marTop w:val="0"/>
      <w:marBottom w:val="0"/>
      <w:divBdr>
        <w:top w:val="none" w:sz="0" w:space="0" w:color="auto"/>
        <w:left w:val="none" w:sz="0" w:space="0" w:color="auto"/>
        <w:bottom w:val="none" w:sz="0" w:space="0" w:color="auto"/>
        <w:right w:val="none" w:sz="0" w:space="0" w:color="auto"/>
      </w:divBdr>
      <w:divsChild>
        <w:div w:id="1979921468">
          <w:marLeft w:val="0"/>
          <w:marRight w:val="0"/>
          <w:marTop w:val="0"/>
          <w:marBottom w:val="0"/>
          <w:divBdr>
            <w:top w:val="none" w:sz="0" w:space="0" w:color="auto"/>
            <w:left w:val="none" w:sz="0" w:space="0" w:color="auto"/>
            <w:bottom w:val="none" w:sz="0" w:space="0" w:color="auto"/>
            <w:right w:val="none" w:sz="0" w:space="0" w:color="auto"/>
          </w:divBdr>
          <w:divsChild>
            <w:div w:id="1079132084">
              <w:marLeft w:val="0"/>
              <w:marRight w:val="0"/>
              <w:marTop w:val="0"/>
              <w:marBottom w:val="0"/>
              <w:divBdr>
                <w:top w:val="none" w:sz="0" w:space="0" w:color="auto"/>
                <w:left w:val="none" w:sz="0" w:space="0" w:color="auto"/>
                <w:bottom w:val="none" w:sz="0" w:space="0" w:color="auto"/>
                <w:right w:val="none" w:sz="0" w:space="0" w:color="auto"/>
              </w:divBdr>
              <w:divsChild>
                <w:div w:id="1134249423">
                  <w:marLeft w:val="0"/>
                  <w:marRight w:val="0"/>
                  <w:marTop w:val="0"/>
                  <w:marBottom w:val="0"/>
                  <w:divBdr>
                    <w:top w:val="none" w:sz="0" w:space="0" w:color="auto"/>
                    <w:left w:val="none" w:sz="0" w:space="0" w:color="auto"/>
                    <w:bottom w:val="none" w:sz="0" w:space="0" w:color="auto"/>
                    <w:right w:val="none" w:sz="0" w:space="0" w:color="auto"/>
                  </w:divBdr>
                </w:div>
              </w:divsChild>
            </w:div>
            <w:div w:id="1311865935">
              <w:marLeft w:val="0"/>
              <w:marRight w:val="0"/>
              <w:marTop w:val="0"/>
              <w:marBottom w:val="0"/>
              <w:divBdr>
                <w:top w:val="none" w:sz="0" w:space="0" w:color="auto"/>
                <w:left w:val="none" w:sz="0" w:space="0" w:color="auto"/>
                <w:bottom w:val="none" w:sz="0" w:space="0" w:color="auto"/>
                <w:right w:val="none" w:sz="0" w:space="0" w:color="auto"/>
              </w:divBdr>
              <w:divsChild>
                <w:div w:id="26494690">
                  <w:marLeft w:val="0"/>
                  <w:marRight w:val="0"/>
                  <w:marTop w:val="0"/>
                  <w:marBottom w:val="0"/>
                  <w:divBdr>
                    <w:top w:val="none" w:sz="0" w:space="0" w:color="auto"/>
                    <w:left w:val="none" w:sz="0" w:space="0" w:color="auto"/>
                    <w:bottom w:val="none" w:sz="0" w:space="0" w:color="auto"/>
                    <w:right w:val="none" w:sz="0" w:space="0" w:color="auto"/>
                  </w:divBdr>
                </w:div>
                <w:div w:id="1516529304">
                  <w:marLeft w:val="0"/>
                  <w:marRight w:val="0"/>
                  <w:marTop w:val="0"/>
                  <w:marBottom w:val="0"/>
                  <w:divBdr>
                    <w:top w:val="none" w:sz="0" w:space="0" w:color="auto"/>
                    <w:left w:val="none" w:sz="0" w:space="0" w:color="auto"/>
                    <w:bottom w:val="none" w:sz="0" w:space="0" w:color="auto"/>
                    <w:right w:val="none" w:sz="0" w:space="0" w:color="auto"/>
                  </w:divBdr>
                </w:div>
                <w:div w:id="6299952">
                  <w:marLeft w:val="0"/>
                  <w:marRight w:val="0"/>
                  <w:marTop w:val="0"/>
                  <w:marBottom w:val="0"/>
                  <w:divBdr>
                    <w:top w:val="none" w:sz="0" w:space="0" w:color="auto"/>
                    <w:left w:val="none" w:sz="0" w:space="0" w:color="auto"/>
                    <w:bottom w:val="none" w:sz="0" w:space="0" w:color="auto"/>
                    <w:right w:val="none" w:sz="0" w:space="0" w:color="auto"/>
                  </w:divBdr>
                </w:div>
              </w:divsChild>
            </w:div>
            <w:div w:id="1012495321">
              <w:marLeft w:val="0"/>
              <w:marRight w:val="0"/>
              <w:marTop w:val="0"/>
              <w:marBottom w:val="0"/>
              <w:divBdr>
                <w:top w:val="none" w:sz="0" w:space="0" w:color="auto"/>
                <w:left w:val="none" w:sz="0" w:space="0" w:color="auto"/>
                <w:bottom w:val="none" w:sz="0" w:space="0" w:color="auto"/>
                <w:right w:val="none" w:sz="0" w:space="0" w:color="auto"/>
              </w:divBdr>
              <w:divsChild>
                <w:div w:id="1778017959">
                  <w:marLeft w:val="0"/>
                  <w:marRight w:val="0"/>
                  <w:marTop w:val="0"/>
                  <w:marBottom w:val="0"/>
                  <w:divBdr>
                    <w:top w:val="none" w:sz="0" w:space="0" w:color="auto"/>
                    <w:left w:val="none" w:sz="0" w:space="0" w:color="auto"/>
                    <w:bottom w:val="none" w:sz="0" w:space="0" w:color="auto"/>
                    <w:right w:val="none" w:sz="0" w:space="0" w:color="auto"/>
                  </w:divBdr>
                  <w:divsChild>
                    <w:div w:id="2071856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40142681">
      <w:bodyDiv w:val="1"/>
      <w:marLeft w:val="0"/>
      <w:marRight w:val="0"/>
      <w:marTop w:val="0"/>
      <w:marBottom w:val="0"/>
      <w:divBdr>
        <w:top w:val="none" w:sz="0" w:space="0" w:color="auto"/>
        <w:left w:val="none" w:sz="0" w:space="0" w:color="auto"/>
        <w:bottom w:val="none" w:sz="0" w:space="0" w:color="auto"/>
        <w:right w:val="none" w:sz="0" w:space="0" w:color="auto"/>
      </w:divBdr>
    </w:div>
    <w:div w:id="1988821392">
      <w:bodyDiv w:val="1"/>
      <w:marLeft w:val="0"/>
      <w:marRight w:val="0"/>
      <w:marTop w:val="0"/>
      <w:marBottom w:val="0"/>
      <w:divBdr>
        <w:top w:val="none" w:sz="0" w:space="0" w:color="auto"/>
        <w:left w:val="none" w:sz="0" w:space="0" w:color="auto"/>
        <w:bottom w:val="none" w:sz="0" w:space="0" w:color="auto"/>
        <w:right w:val="none" w:sz="0" w:space="0" w:color="auto"/>
      </w:divBdr>
      <w:divsChild>
        <w:div w:id="1960838979">
          <w:marLeft w:val="0"/>
          <w:marRight w:val="0"/>
          <w:marTop w:val="0"/>
          <w:marBottom w:val="0"/>
          <w:divBdr>
            <w:top w:val="none" w:sz="0" w:space="0" w:color="auto"/>
            <w:left w:val="none" w:sz="0" w:space="0" w:color="auto"/>
            <w:bottom w:val="none" w:sz="0" w:space="0" w:color="auto"/>
            <w:right w:val="none" w:sz="0" w:space="0" w:color="auto"/>
          </w:divBdr>
        </w:div>
        <w:div w:id="604389693">
          <w:marLeft w:val="0"/>
          <w:marRight w:val="0"/>
          <w:marTop w:val="0"/>
          <w:marBottom w:val="0"/>
          <w:divBdr>
            <w:top w:val="none" w:sz="0" w:space="0" w:color="auto"/>
            <w:left w:val="none" w:sz="0" w:space="0" w:color="auto"/>
            <w:bottom w:val="none" w:sz="0" w:space="0" w:color="auto"/>
            <w:right w:val="none" w:sz="0" w:space="0" w:color="auto"/>
          </w:divBdr>
        </w:div>
        <w:div w:id="1633319150">
          <w:marLeft w:val="0"/>
          <w:marRight w:val="0"/>
          <w:marTop w:val="0"/>
          <w:marBottom w:val="0"/>
          <w:divBdr>
            <w:top w:val="none" w:sz="0" w:space="0" w:color="auto"/>
            <w:left w:val="none" w:sz="0" w:space="0" w:color="auto"/>
            <w:bottom w:val="none" w:sz="0" w:space="0" w:color="auto"/>
            <w:right w:val="none" w:sz="0" w:space="0" w:color="auto"/>
          </w:divBdr>
        </w:div>
        <w:div w:id="1778020774">
          <w:marLeft w:val="0"/>
          <w:marRight w:val="0"/>
          <w:marTop w:val="0"/>
          <w:marBottom w:val="0"/>
          <w:divBdr>
            <w:top w:val="none" w:sz="0" w:space="0" w:color="auto"/>
            <w:left w:val="none" w:sz="0" w:space="0" w:color="auto"/>
            <w:bottom w:val="none" w:sz="0" w:space="0" w:color="auto"/>
            <w:right w:val="none" w:sz="0" w:space="0" w:color="auto"/>
          </w:divBdr>
        </w:div>
        <w:div w:id="666328745">
          <w:marLeft w:val="0"/>
          <w:marRight w:val="0"/>
          <w:marTop w:val="0"/>
          <w:marBottom w:val="0"/>
          <w:divBdr>
            <w:top w:val="none" w:sz="0" w:space="0" w:color="auto"/>
            <w:left w:val="none" w:sz="0" w:space="0" w:color="auto"/>
            <w:bottom w:val="none" w:sz="0" w:space="0" w:color="auto"/>
            <w:right w:val="none" w:sz="0" w:space="0" w:color="auto"/>
          </w:divBdr>
        </w:div>
        <w:div w:id="318966906">
          <w:marLeft w:val="0"/>
          <w:marRight w:val="0"/>
          <w:marTop w:val="0"/>
          <w:marBottom w:val="0"/>
          <w:divBdr>
            <w:top w:val="none" w:sz="0" w:space="0" w:color="auto"/>
            <w:left w:val="none" w:sz="0" w:space="0" w:color="auto"/>
            <w:bottom w:val="none" w:sz="0" w:space="0" w:color="auto"/>
            <w:right w:val="none" w:sz="0" w:space="0" w:color="auto"/>
          </w:divBdr>
        </w:div>
        <w:div w:id="502234951">
          <w:marLeft w:val="0"/>
          <w:marRight w:val="0"/>
          <w:marTop w:val="0"/>
          <w:marBottom w:val="0"/>
          <w:divBdr>
            <w:top w:val="none" w:sz="0" w:space="0" w:color="auto"/>
            <w:left w:val="none" w:sz="0" w:space="0" w:color="auto"/>
            <w:bottom w:val="none" w:sz="0" w:space="0" w:color="auto"/>
            <w:right w:val="none" w:sz="0" w:space="0" w:color="auto"/>
          </w:divBdr>
        </w:div>
      </w:divsChild>
    </w:div>
    <w:div w:id="1993484389">
      <w:bodyDiv w:val="1"/>
      <w:marLeft w:val="0"/>
      <w:marRight w:val="0"/>
      <w:marTop w:val="0"/>
      <w:marBottom w:val="0"/>
      <w:divBdr>
        <w:top w:val="none" w:sz="0" w:space="0" w:color="auto"/>
        <w:left w:val="none" w:sz="0" w:space="0" w:color="auto"/>
        <w:bottom w:val="none" w:sz="0" w:space="0" w:color="auto"/>
        <w:right w:val="none" w:sz="0" w:space="0" w:color="auto"/>
      </w:divBdr>
    </w:div>
    <w:div w:id="2023897774">
      <w:bodyDiv w:val="1"/>
      <w:marLeft w:val="0"/>
      <w:marRight w:val="0"/>
      <w:marTop w:val="0"/>
      <w:marBottom w:val="0"/>
      <w:divBdr>
        <w:top w:val="none" w:sz="0" w:space="0" w:color="auto"/>
        <w:left w:val="none" w:sz="0" w:space="0" w:color="auto"/>
        <w:bottom w:val="none" w:sz="0" w:space="0" w:color="auto"/>
        <w:right w:val="none" w:sz="0" w:space="0" w:color="auto"/>
      </w:divBdr>
    </w:div>
    <w:div w:id="2027176008">
      <w:bodyDiv w:val="1"/>
      <w:marLeft w:val="0"/>
      <w:marRight w:val="0"/>
      <w:marTop w:val="0"/>
      <w:marBottom w:val="0"/>
      <w:divBdr>
        <w:top w:val="none" w:sz="0" w:space="0" w:color="auto"/>
        <w:left w:val="none" w:sz="0" w:space="0" w:color="auto"/>
        <w:bottom w:val="none" w:sz="0" w:space="0" w:color="auto"/>
        <w:right w:val="none" w:sz="0" w:space="0" w:color="auto"/>
      </w:divBdr>
    </w:div>
    <w:div w:id="2030719060">
      <w:bodyDiv w:val="1"/>
      <w:marLeft w:val="0"/>
      <w:marRight w:val="0"/>
      <w:marTop w:val="0"/>
      <w:marBottom w:val="0"/>
      <w:divBdr>
        <w:top w:val="none" w:sz="0" w:space="0" w:color="auto"/>
        <w:left w:val="none" w:sz="0" w:space="0" w:color="auto"/>
        <w:bottom w:val="none" w:sz="0" w:space="0" w:color="auto"/>
        <w:right w:val="none" w:sz="0" w:space="0" w:color="auto"/>
      </w:divBdr>
      <w:divsChild>
        <w:div w:id="697119470">
          <w:marLeft w:val="0"/>
          <w:marRight w:val="0"/>
          <w:marTop w:val="0"/>
          <w:marBottom w:val="0"/>
          <w:divBdr>
            <w:top w:val="none" w:sz="0" w:space="0" w:color="auto"/>
            <w:left w:val="none" w:sz="0" w:space="0" w:color="auto"/>
            <w:bottom w:val="none" w:sz="0" w:space="0" w:color="auto"/>
            <w:right w:val="none" w:sz="0" w:space="0" w:color="auto"/>
          </w:divBdr>
          <w:divsChild>
            <w:div w:id="1448114202">
              <w:marLeft w:val="0"/>
              <w:marRight w:val="0"/>
              <w:marTop w:val="0"/>
              <w:marBottom w:val="0"/>
              <w:divBdr>
                <w:top w:val="none" w:sz="0" w:space="0" w:color="auto"/>
                <w:left w:val="none" w:sz="0" w:space="0" w:color="auto"/>
                <w:bottom w:val="none" w:sz="0" w:space="0" w:color="auto"/>
                <w:right w:val="none" w:sz="0" w:space="0" w:color="auto"/>
              </w:divBdr>
              <w:divsChild>
                <w:div w:id="87917434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065133045">
      <w:bodyDiv w:val="1"/>
      <w:marLeft w:val="0"/>
      <w:marRight w:val="0"/>
      <w:marTop w:val="0"/>
      <w:marBottom w:val="0"/>
      <w:divBdr>
        <w:top w:val="none" w:sz="0" w:space="0" w:color="auto"/>
        <w:left w:val="none" w:sz="0" w:space="0" w:color="auto"/>
        <w:bottom w:val="none" w:sz="0" w:space="0" w:color="auto"/>
        <w:right w:val="none" w:sz="0" w:space="0" w:color="auto"/>
      </w:divBdr>
    </w:div>
    <w:div w:id="2067534445">
      <w:bodyDiv w:val="1"/>
      <w:marLeft w:val="0"/>
      <w:marRight w:val="0"/>
      <w:marTop w:val="0"/>
      <w:marBottom w:val="0"/>
      <w:divBdr>
        <w:top w:val="none" w:sz="0" w:space="0" w:color="auto"/>
        <w:left w:val="none" w:sz="0" w:space="0" w:color="auto"/>
        <w:bottom w:val="none" w:sz="0" w:space="0" w:color="auto"/>
        <w:right w:val="none" w:sz="0" w:space="0" w:color="auto"/>
      </w:divBdr>
    </w:div>
    <w:div w:id="2072850943">
      <w:bodyDiv w:val="1"/>
      <w:marLeft w:val="0"/>
      <w:marRight w:val="0"/>
      <w:marTop w:val="0"/>
      <w:marBottom w:val="0"/>
      <w:divBdr>
        <w:top w:val="none" w:sz="0" w:space="0" w:color="auto"/>
        <w:left w:val="none" w:sz="0" w:space="0" w:color="auto"/>
        <w:bottom w:val="none" w:sz="0" w:space="0" w:color="auto"/>
        <w:right w:val="none" w:sz="0" w:space="0" w:color="auto"/>
      </w:divBdr>
    </w:div>
    <w:div w:id="2121218884">
      <w:bodyDiv w:val="1"/>
      <w:marLeft w:val="0"/>
      <w:marRight w:val="0"/>
      <w:marTop w:val="0"/>
      <w:marBottom w:val="0"/>
      <w:divBdr>
        <w:top w:val="none" w:sz="0" w:space="0" w:color="auto"/>
        <w:left w:val="none" w:sz="0" w:space="0" w:color="auto"/>
        <w:bottom w:val="none" w:sz="0" w:space="0" w:color="auto"/>
        <w:right w:val="none" w:sz="0" w:space="0" w:color="auto"/>
      </w:divBdr>
      <w:divsChild>
        <w:div w:id="573051511">
          <w:marLeft w:val="0"/>
          <w:marRight w:val="0"/>
          <w:marTop w:val="0"/>
          <w:marBottom w:val="0"/>
          <w:divBdr>
            <w:top w:val="none" w:sz="0" w:space="0" w:color="auto"/>
            <w:left w:val="none" w:sz="0" w:space="0" w:color="auto"/>
            <w:bottom w:val="none" w:sz="0" w:space="0" w:color="auto"/>
            <w:right w:val="none" w:sz="0" w:space="0" w:color="auto"/>
          </w:divBdr>
          <w:divsChild>
            <w:div w:id="861668513">
              <w:marLeft w:val="0"/>
              <w:marRight w:val="0"/>
              <w:marTop w:val="0"/>
              <w:marBottom w:val="0"/>
              <w:divBdr>
                <w:top w:val="none" w:sz="0" w:space="0" w:color="auto"/>
                <w:left w:val="none" w:sz="0" w:space="0" w:color="auto"/>
                <w:bottom w:val="none" w:sz="0" w:space="0" w:color="auto"/>
                <w:right w:val="none" w:sz="0" w:space="0" w:color="auto"/>
              </w:divBdr>
              <w:divsChild>
                <w:div w:id="102455523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27964225">
      <w:bodyDiv w:val="1"/>
      <w:marLeft w:val="0"/>
      <w:marRight w:val="0"/>
      <w:marTop w:val="0"/>
      <w:marBottom w:val="0"/>
      <w:divBdr>
        <w:top w:val="none" w:sz="0" w:space="0" w:color="auto"/>
        <w:left w:val="none" w:sz="0" w:space="0" w:color="auto"/>
        <w:bottom w:val="none" w:sz="0" w:space="0" w:color="auto"/>
        <w:right w:val="none" w:sz="0" w:space="0" w:color="auto"/>
      </w:divBdr>
      <w:divsChild>
        <w:div w:id="1915235398">
          <w:marLeft w:val="0"/>
          <w:marRight w:val="0"/>
          <w:marTop w:val="0"/>
          <w:marBottom w:val="0"/>
          <w:divBdr>
            <w:top w:val="none" w:sz="0" w:space="0" w:color="auto"/>
            <w:left w:val="none" w:sz="0" w:space="0" w:color="auto"/>
            <w:bottom w:val="none" w:sz="0" w:space="0" w:color="auto"/>
            <w:right w:val="none" w:sz="0" w:space="0" w:color="auto"/>
          </w:divBdr>
          <w:divsChild>
            <w:div w:id="1218473935">
              <w:marLeft w:val="0"/>
              <w:marRight w:val="0"/>
              <w:marTop w:val="0"/>
              <w:marBottom w:val="0"/>
              <w:divBdr>
                <w:top w:val="none" w:sz="0" w:space="0" w:color="auto"/>
                <w:left w:val="none" w:sz="0" w:space="0" w:color="auto"/>
                <w:bottom w:val="none" w:sz="0" w:space="0" w:color="auto"/>
                <w:right w:val="none" w:sz="0" w:space="0" w:color="auto"/>
              </w:divBdr>
              <w:divsChild>
                <w:div w:id="66173634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2132941561">
      <w:bodyDiv w:val="1"/>
      <w:marLeft w:val="0"/>
      <w:marRight w:val="0"/>
      <w:marTop w:val="0"/>
      <w:marBottom w:val="0"/>
      <w:divBdr>
        <w:top w:val="none" w:sz="0" w:space="0" w:color="auto"/>
        <w:left w:val="none" w:sz="0" w:space="0" w:color="auto"/>
        <w:bottom w:val="none" w:sz="0" w:space="0" w:color="auto"/>
        <w:right w:val="none" w:sz="0" w:space="0" w:color="auto"/>
      </w:divBdr>
      <w:divsChild>
        <w:div w:id="432019364">
          <w:marLeft w:val="0"/>
          <w:marRight w:val="0"/>
          <w:marTop w:val="0"/>
          <w:marBottom w:val="0"/>
          <w:divBdr>
            <w:top w:val="none" w:sz="0" w:space="0" w:color="auto"/>
            <w:left w:val="none" w:sz="0" w:space="0" w:color="auto"/>
            <w:bottom w:val="none" w:sz="0" w:space="0" w:color="auto"/>
            <w:right w:val="none" w:sz="0" w:space="0" w:color="auto"/>
          </w:divBdr>
          <w:divsChild>
            <w:div w:id="45569341">
              <w:marLeft w:val="0"/>
              <w:marRight w:val="0"/>
              <w:marTop w:val="0"/>
              <w:marBottom w:val="0"/>
              <w:divBdr>
                <w:top w:val="none" w:sz="0" w:space="0" w:color="auto"/>
                <w:left w:val="none" w:sz="0" w:space="0" w:color="auto"/>
                <w:bottom w:val="none" w:sz="0" w:space="0" w:color="auto"/>
                <w:right w:val="none" w:sz="0" w:space="0" w:color="auto"/>
              </w:divBdr>
              <w:divsChild>
                <w:div w:id="10939357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footer" Target="footer2.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oter" Target="foot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eader" Target="header1.xml"/><Relationship Id="rId5" Type="http://schemas.openxmlformats.org/officeDocument/2006/relationships/settings" Target="settings.xml"/><Relationship Id="rId15" Type="http://schemas.openxmlformats.org/officeDocument/2006/relationships/theme" Target="theme/theme1.xml"/><Relationship Id="rId10" Type="http://schemas.openxmlformats.org/officeDocument/2006/relationships/image" Target="media/image2.png"/><Relationship Id="rId4" Type="http://schemas.openxmlformats.org/officeDocument/2006/relationships/styles" Target="styles.xml"/><Relationship Id="rId9" Type="http://schemas.openxmlformats.org/officeDocument/2006/relationships/image" Target="media/image1.jpeg"/><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62B9F5E5-5B9E-9A48-A751-427867CCD0F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C:\Users\Meredith\AppData\Roaming\Microsoft\Templates\3gpp_70.dot</Template>
  <TotalTime>36</TotalTime>
  <Pages>4</Pages>
  <Words>1437</Words>
  <Characters>7560</Characters>
  <Application>Microsoft Office Word</Application>
  <DocSecurity>0</DocSecurity>
  <Lines>210</Lines>
  <Paragraphs>104</Paragraphs>
  <ScaleCrop>false</ScaleCrop>
  <HeadingPairs>
    <vt:vector size="2" baseType="variant">
      <vt:variant>
        <vt:lpstr>Title</vt:lpstr>
      </vt:variant>
      <vt:variant>
        <vt:i4>1</vt:i4>
      </vt:variant>
    </vt:vector>
  </HeadingPairs>
  <TitlesOfParts>
    <vt:vector size="1" baseType="lpstr">
      <vt:lpstr>3GPP contribution</vt:lpstr>
    </vt:vector>
  </TitlesOfParts>
  <Manager/>
  <Company>Apple Inc</Company>
  <LinksUpToDate>false</LinksUpToDate>
  <CharactersWithSpaces>8893</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contribution</dc:title>
  <dc:subject/>
  <dc:creator>Alexander Sayenko</dc:creator>
  <cp:keywords/>
  <dc:description/>
  <cp:lastModifiedBy>Camila Priale</cp:lastModifiedBy>
  <cp:revision>21</cp:revision>
  <cp:lastPrinted>2019-02-25T14:05:00Z</cp:lastPrinted>
  <dcterms:created xsi:type="dcterms:W3CDTF">2021-01-15T22:13:00Z</dcterms:created>
  <dcterms:modified xsi:type="dcterms:W3CDTF">2021-01-15T23:51:00Z</dcterms:modified>
  <cp:category/>
</cp:coreProperties>
</file>